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C5B66" w14:textId="431C6CB3" w:rsidR="0068625A" w:rsidRPr="00E15B53" w:rsidRDefault="0068625A" w:rsidP="00713E73">
      <w:pPr>
        <w:pStyle w:val="Heading1"/>
        <w:ind w:right="545"/>
        <w:jc w:val="both"/>
        <w:rPr>
          <w:color w:val="2E74B5" w:themeColor="accent5" w:themeShade="BF"/>
        </w:rPr>
      </w:pPr>
      <w:r>
        <w:rPr>
          <w:rFonts w:hint="eastAsia"/>
          <w:color w:val="2E74B5" w:themeColor="accent5" w:themeShade="BF"/>
        </w:rPr>
        <w:t>议程项目</w:t>
      </w:r>
      <w:r>
        <w:rPr>
          <w:rFonts w:hint="eastAsia"/>
          <w:color w:val="2E74B5" w:themeColor="accent5" w:themeShade="BF"/>
        </w:rPr>
        <w:t xml:space="preserve"> 2.</w:t>
      </w:r>
      <w:r w:rsidR="00713E73">
        <w:rPr>
          <w:color w:val="2E74B5" w:themeColor="accent5" w:themeShade="BF"/>
          <w:lang w:val="en-US"/>
        </w:rPr>
        <w:t xml:space="preserve"> </w:t>
      </w:r>
      <w:r>
        <w:rPr>
          <w:rFonts w:hint="eastAsia"/>
          <w:color w:val="2E74B5" w:themeColor="accent5" w:themeShade="BF"/>
        </w:rPr>
        <w:t xml:space="preserve">GAC </w:t>
      </w:r>
      <w:r>
        <w:rPr>
          <w:rFonts w:hint="eastAsia"/>
          <w:color w:val="2E74B5" w:themeColor="accent5" w:themeShade="BF"/>
        </w:rPr>
        <w:t>能力建设工作坊初步报告</w:t>
      </w:r>
    </w:p>
    <w:p w14:paraId="36C83FE6" w14:textId="6E5807AE" w:rsidR="0068625A" w:rsidRPr="00A326CA" w:rsidRDefault="00A326CA" w:rsidP="00713E73">
      <w:pPr>
        <w:pStyle w:val="Heading2"/>
        <w:jc w:val="both"/>
        <w:rPr>
          <w:b w:val="0"/>
          <w:color w:val="000000" w:themeColor="text1"/>
          <w:sz w:val="20"/>
          <w:szCs w:val="20"/>
        </w:rPr>
      </w:pPr>
      <w:r>
        <w:rPr>
          <w:rFonts w:hint="eastAsia"/>
          <w:sz w:val="20"/>
          <w:szCs w:val="20"/>
        </w:rPr>
        <w:t>注：</w:t>
      </w:r>
      <w:r>
        <w:rPr>
          <w:rFonts w:hint="eastAsia"/>
          <w:b w:val="0"/>
          <w:color w:val="000000" w:themeColor="text1"/>
          <w:sz w:val="20"/>
          <w:szCs w:val="20"/>
        </w:rPr>
        <w:t>本简报由</w:t>
      </w:r>
      <w:r>
        <w:rPr>
          <w:rFonts w:hint="eastAsia"/>
          <w:b w:val="0"/>
          <w:color w:val="000000" w:themeColor="text1"/>
          <w:sz w:val="20"/>
          <w:szCs w:val="20"/>
        </w:rPr>
        <w:t xml:space="preserve"> ICANN </w:t>
      </w:r>
      <w:r>
        <w:rPr>
          <w:rFonts w:hint="eastAsia"/>
          <w:b w:val="0"/>
          <w:color w:val="000000" w:themeColor="text1"/>
          <w:sz w:val="20"/>
          <w:szCs w:val="20"/>
        </w:rPr>
        <w:t>支持人员编制。</w:t>
      </w:r>
    </w:p>
    <w:p w14:paraId="422B9CFD" w14:textId="77777777" w:rsidR="00A326CA" w:rsidRPr="00A326CA" w:rsidRDefault="00A326CA" w:rsidP="00713E73">
      <w:pPr>
        <w:pStyle w:val="BodyText"/>
        <w:jc w:val="both"/>
        <w:rPr>
          <w:lang w:val="en-AU"/>
        </w:rPr>
      </w:pPr>
    </w:p>
    <w:p w14:paraId="0AEB44A1" w14:textId="31A23497" w:rsidR="0068625A" w:rsidRPr="00EA4C85" w:rsidRDefault="0068625A" w:rsidP="00713E73">
      <w:pPr>
        <w:pStyle w:val="Heading2"/>
        <w:jc w:val="both"/>
      </w:pPr>
      <w:r>
        <w:rPr>
          <w:rFonts w:hint="eastAsia"/>
        </w:rPr>
        <w:t>背景信息：</w:t>
      </w:r>
    </w:p>
    <w:p w14:paraId="57D809F4" w14:textId="3482EA37" w:rsidR="0068625A" w:rsidRPr="00713E73" w:rsidRDefault="0068625A" w:rsidP="00713E73">
      <w:pPr>
        <w:pStyle w:val="NormalWeb"/>
        <w:spacing w:before="0" w:beforeAutospacing="0" w:after="0" w:afterAutospacing="0"/>
        <w:jc w:val="both"/>
        <w:rPr>
          <w:rFonts w:ascii="Century Gothic" w:hAnsi="Century Gothic"/>
          <w:spacing w:val="2"/>
          <w:sz w:val="20"/>
          <w:szCs w:val="20"/>
        </w:rPr>
      </w:pPr>
      <w:r w:rsidRPr="00713E73">
        <w:rPr>
          <w:rFonts w:hint="eastAsia"/>
          <w:spacing w:val="2"/>
        </w:rPr>
        <w:br/>
      </w:r>
      <w:r w:rsidRPr="00713E73">
        <w:rPr>
          <w:rFonts w:ascii="Century Gothic" w:hAnsi="Century Gothic" w:hint="eastAsia"/>
          <w:color w:val="000000"/>
          <w:spacing w:val="2"/>
          <w:sz w:val="20"/>
          <w:szCs w:val="20"/>
        </w:rPr>
        <w:t>在</w:t>
      </w:r>
      <w:r w:rsidRPr="00713E73">
        <w:rPr>
          <w:rFonts w:ascii="Century Gothic" w:hAnsi="Century Gothic" w:hint="eastAsia"/>
          <w:color w:val="000000"/>
          <w:spacing w:val="2"/>
          <w:sz w:val="20"/>
          <w:szCs w:val="20"/>
        </w:rPr>
        <w:t xml:space="preserve"> ICANN56 </w:t>
      </w:r>
      <w:r w:rsidRPr="00713E73">
        <w:rPr>
          <w:rFonts w:ascii="Century Gothic" w:hAnsi="Century Gothic" w:hint="eastAsia"/>
          <w:color w:val="000000"/>
          <w:spacing w:val="2"/>
          <w:sz w:val="20"/>
          <w:szCs w:val="20"/>
        </w:rPr>
        <w:t>赫尔辛基会议上，提出了</w:t>
      </w:r>
      <w:r w:rsidRPr="00713E73">
        <w:rPr>
          <w:rFonts w:ascii="Century Gothic" w:hAnsi="Century Gothic" w:hint="eastAsia"/>
          <w:color w:val="000000"/>
          <w:spacing w:val="2"/>
          <w:sz w:val="20"/>
          <w:szCs w:val="20"/>
        </w:rPr>
        <w:t xml:space="preserve"> GAC </w:t>
      </w:r>
      <w:r w:rsidRPr="00713E73">
        <w:rPr>
          <w:rFonts w:ascii="Century Gothic" w:hAnsi="Century Gothic" w:hint="eastAsia"/>
          <w:color w:val="000000"/>
          <w:spacing w:val="2"/>
          <w:sz w:val="20"/>
          <w:szCs w:val="20"/>
        </w:rPr>
        <w:t>能力建设工作坊计划。该项目旨在为</w:t>
      </w:r>
      <w:r w:rsidRPr="00713E73">
        <w:rPr>
          <w:rFonts w:ascii="Century Gothic" w:hAnsi="Century Gothic" w:hint="eastAsia"/>
          <w:color w:val="000000"/>
          <w:spacing w:val="2"/>
          <w:sz w:val="20"/>
          <w:szCs w:val="20"/>
        </w:rPr>
        <w:t xml:space="preserve"> GAC </w:t>
      </w:r>
      <w:r w:rsidRPr="00713E73">
        <w:rPr>
          <w:rFonts w:ascii="Century Gothic" w:hAnsi="Century Gothic" w:hint="eastAsia"/>
          <w:color w:val="000000"/>
          <w:spacing w:val="2"/>
          <w:sz w:val="20"/>
          <w:szCs w:val="20"/>
        </w:rPr>
        <w:t>代表提供支持，使其能更好地理解</w:t>
      </w:r>
      <w:r w:rsidRPr="00713E73">
        <w:rPr>
          <w:rFonts w:ascii="Century Gothic" w:hAnsi="Century Gothic" w:hint="eastAsia"/>
          <w:color w:val="000000"/>
          <w:spacing w:val="2"/>
          <w:sz w:val="20"/>
          <w:szCs w:val="20"/>
        </w:rPr>
        <w:t xml:space="preserve"> ICANN </w:t>
      </w:r>
      <w:r w:rsidRPr="00713E73">
        <w:rPr>
          <w:rFonts w:ascii="Century Gothic" w:hAnsi="Century Gothic" w:hint="eastAsia"/>
          <w:color w:val="000000"/>
          <w:spacing w:val="2"/>
          <w:sz w:val="20"/>
          <w:szCs w:val="20"/>
        </w:rPr>
        <w:t>赋权社群模型、</w:t>
      </w:r>
      <w:r w:rsidRPr="00713E73">
        <w:rPr>
          <w:rFonts w:ascii="Century Gothic" w:hAnsi="Century Gothic" w:hint="eastAsia"/>
          <w:color w:val="000000"/>
          <w:spacing w:val="2"/>
          <w:sz w:val="20"/>
          <w:szCs w:val="20"/>
        </w:rPr>
        <w:t xml:space="preserve">GAC </w:t>
      </w:r>
      <w:r w:rsidRPr="00713E73">
        <w:rPr>
          <w:rFonts w:ascii="Century Gothic" w:hAnsi="Century Gothic" w:hint="eastAsia"/>
          <w:color w:val="000000"/>
          <w:spacing w:val="2"/>
          <w:sz w:val="20"/>
          <w:szCs w:val="20"/>
        </w:rPr>
        <w:t>在</w:t>
      </w:r>
      <w:r w:rsidRPr="00713E73">
        <w:rPr>
          <w:rFonts w:ascii="Century Gothic" w:hAnsi="Century Gothic" w:hint="eastAsia"/>
          <w:color w:val="000000"/>
          <w:spacing w:val="2"/>
          <w:sz w:val="20"/>
          <w:szCs w:val="20"/>
        </w:rPr>
        <w:t xml:space="preserve"> ICANN </w:t>
      </w:r>
      <w:r w:rsidRPr="00713E73">
        <w:rPr>
          <w:rFonts w:ascii="Century Gothic" w:hAnsi="Century Gothic" w:hint="eastAsia"/>
          <w:color w:val="000000"/>
          <w:spacing w:val="2"/>
          <w:sz w:val="20"/>
          <w:szCs w:val="20"/>
        </w:rPr>
        <w:t>中（尤</w:t>
      </w:r>
      <w:bookmarkStart w:id="0" w:name="_GoBack"/>
      <w:bookmarkEnd w:id="0"/>
      <w:r w:rsidRPr="00713E73">
        <w:rPr>
          <w:rFonts w:ascii="Century Gothic" w:hAnsi="Century Gothic" w:hint="eastAsia"/>
          <w:color w:val="000000"/>
          <w:spacing w:val="2"/>
          <w:sz w:val="20"/>
          <w:szCs w:val="20"/>
        </w:rPr>
        <w:t>其是</w:t>
      </w:r>
      <w:r w:rsidRPr="00713E73">
        <w:rPr>
          <w:rFonts w:ascii="Century Gothic" w:hAnsi="Century Gothic" w:hint="eastAsia"/>
          <w:color w:val="000000"/>
          <w:spacing w:val="2"/>
          <w:sz w:val="20"/>
          <w:szCs w:val="20"/>
        </w:rPr>
        <w:t xml:space="preserve"> GAC </w:t>
      </w:r>
      <w:r w:rsidRPr="00713E73">
        <w:rPr>
          <w:rFonts w:ascii="Century Gothic" w:hAnsi="Century Gothic" w:hint="eastAsia"/>
          <w:color w:val="000000"/>
          <w:spacing w:val="2"/>
          <w:sz w:val="20"/>
          <w:szCs w:val="20"/>
        </w:rPr>
        <w:t>参与</w:t>
      </w:r>
      <w:r w:rsidRPr="00713E73">
        <w:rPr>
          <w:rFonts w:ascii="Century Gothic" w:hAnsi="Century Gothic" w:hint="eastAsia"/>
          <w:color w:val="000000"/>
          <w:spacing w:val="2"/>
          <w:sz w:val="20"/>
          <w:szCs w:val="20"/>
        </w:rPr>
        <w:t xml:space="preserve"> ICANN </w:t>
      </w:r>
      <w:r w:rsidRPr="00713E73">
        <w:rPr>
          <w:rFonts w:ascii="Century Gothic" w:hAnsi="Century Gothic" w:hint="eastAsia"/>
          <w:color w:val="000000"/>
          <w:spacing w:val="2"/>
          <w:sz w:val="20"/>
          <w:szCs w:val="20"/>
        </w:rPr>
        <w:t>政策制定流程中）的角色以及</w:t>
      </w:r>
      <w:r w:rsidRPr="00713E73">
        <w:rPr>
          <w:rFonts w:ascii="Century Gothic" w:hAnsi="Century Gothic" w:hint="eastAsia"/>
          <w:color w:val="000000"/>
          <w:spacing w:val="2"/>
          <w:sz w:val="20"/>
          <w:szCs w:val="20"/>
        </w:rPr>
        <w:t xml:space="preserve"> GAC </w:t>
      </w:r>
      <w:r w:rsidRPr="00713E73">
        <w:rPr>
          <w:rFonts w:ascii="Century Gothic" w:hAnsi="Century Gothic" w:hint="eastAsia"/>
          <w:color w:val="000000"/>
          <w:spacing w:val="2"/>
          <w:sz w:val="20"/>
          <w:szCs w:val="20"/>
        </w:rPr>
        <w:t>流程和成员资格。此外，该项目将重点关注可能不为大家详知的一些技术问题（协议参数、互联网唯一标识符的安全、稳定与弹性）或者具体公共政策议题（国家</w:t>
      </w:r>
      <w:r w:rsidRPr="00713E73">
        <w:rPr>
          <w:rFonts w:ascii="Century Gothic" w:hAnsi="Century Gothic" w:hint="eastAsia"/>
          <w:color w:val="000000"/>
          <w:spacing w:val="2"/>
          <w:sz w:val="20"/>
          <w:szCs w:val="20"/>
        </w:rPr>
        <w:t>/</w:t>
      </w:r>
      <w:r w:rsidRPr="00713E73">
        <w:rPr>
          <w:rFonts w:ascii="Century Gothic" w:hAnsi="Century Gothic" w:hint="eastAsia"/>
          <w:color w:val="000000"/>
          <w:spacing w:val="2"/>
          <w:sz w:val="20"/>
          <w:szCs w:val="20"/>
        </w:rPr>
        <w:t>地区代码和政府、网络安全、消费者保护，以及关于通用数据保护条例</w:t>
      </w:r>
      <w:r w:rsidRPr="00713E73">
        <w:rPr>
          <w:rFonts w:ascii="Century Gothic" w:hAnsi="Century Gothic" w:hint="eastAsia"/>
          <w:color w:val="000000"/>
          <w:spacing w:val="2"/>
          <w:sz w:val="20"/>
          <w:szCs w:val="20"/>
        </w:rPr>
        <w:t xml:space="preserve"> (GDPR) </w:t>
      </w:r>
      <w:r w:rsidRPr="00713E73">
        <w:rPr>
          <w:rFonts w:ascii="Century Gothic" w:hAnsi="Century Gothic" w:hint="eastAsia"/>
          <w:color w:val="000000"/>
          <w:spacing w:val="2"/>
          <w:sz w:val="20"/>
          <w:szCs w:val="20"/>
        </w:rPr>
        <w:t>的</w:t>
      </w:r>
      <w:proofErr w:type="gramStart"/>
      <w:r w:rsidRPr="00713E73">
        <w:rPr>
          <w:rFonts w:ascii="Century Gothic" w:hAnsi="Century Gothic" w:hint="eastAsia"/>
          <w:color w:val="000000"/>
          <w:spacing w:val="2"/>
          <w:sz w:val="20"/>
          <w:szCs w:val="20"/>
        </w:rPr>
        <w:t>更多近期</w:t>
      </w:r>
      <w:proofErr w:type="gramEnd"/>
      <w:r w:rsidRPr="00713E73">
        <w:rPr>
          <w:rFonts w:ascii="Century Gothic" w:hAnsi="Century Gothic" w:hint="eastAsia"/>
          <w:color w:val="000000"/>
          <w:spacing w:val="2"/>
          <w:sz w:val="20"/>
          <w:szCs w:val="20"/>
        </w:rPr>
        <w:t>信息）。</w:t>
      </w:r>
    </w:p>
    <w:p w14:paraId="1602CD74" w14:textId="77777777" w:rsidR="0068625A" w:rsidRPr="00A326CA" w:rsidRDefault="0068625A" w:rsidP="00713E73">
      <w:pPr>
        <w:jc w:val="both"/>
        <w:rPr>
          <w:rFonts w:ascii="Century Gothic" w:hAnsi="Century Gothic"/>
          <w:sz w:val="20"/>
          <w:szCs w:val="20"/>
        </w:rPr>
      </w:pPr>
    </w:p>
    <w:p w14:paraId="04909FA1" w14:textId="77777777" w:rsidR="0068625A" w:rsidRPr="00A326CA" w:rsidRDefault="0068625A" w:rsidP="00713E73">
      <w:pPr>
        <w:jc w:val="both"/>
        <w:rPr>
          <w:rFonts w:ascii="Century Gothic" w:hAnsi="Century Gothic"/>
          <w:sz w:val="20"/>
          <w:szCs w:val="20"/>
        </w:rPr>
      </w:pPr>
      <w:r>
        <w:rPr>
          <w:rFonts w:ascii="Century Gothic" w:hAnsi="Century Gothic" w:hint="eastAsia"/>
          <w:color w:val="000000"/>
          <w:sz w:val="20"/>
          <w:szCs w:val="20"/>
        </w:rPr>
        <w:t xml:space="preserve">2017 </w:t>
      </w:r>
      <w:r>
        <w:rPr>
          <w:rFonts w:ascii="Century Gothic" w:hAnsi="Century Gothic" w:hint="eastAsia"/>
          <w:color w:val="000000"/>
          <w:sz w:val="20"/>
          <w:szCs w:val="20"/>
        </w:rPr>
        <w:t>年财政年度和</w:t>
      </w:r>
      <w:r>
        <w:rPr>
          <w:rFonts w:ascii="Century Gothic" w:hAnsi="Century Gothic" w:hint="eastAsia"/>
          <w:color w:val="000000"/>
          <w:sz w:val="20"/>
          <w:szCs w:val="20"/>
        </w:rPr>
        <w:t xml:space="preserve"> 2018 </w:t>
      </w:r>
      <w:r>
        <w:rPr>
          <w:rFonts w:ascii="Century Gothic" w:hAnsi="Century Gothic" w:hint="eastAsia"/>
          <w:color w:val="000000"/>
          <w:sz w:val="20"/>
          <w:szCs w:val="20"/>
        </w:rPr>
        <w:t>年财政年度期间，政府合作和全球利益相关方合作团队协同</w:t>
      </w:r>
      <w:r>
        <w:rPr>
          <w:rFonts w:ascii="Century Gothic" w:hAnsi="Century Gothic" w:hint="eastAsia"/>
          <w:color w:val="000000"/>
          <w:sz w:val="20"/>
          <w:szCs w:val="20"/>
        </w:rPr>
        <w:t xml:space="preserve"> GAC </w:t>
      </w:r>
      <w:r>
        <w:rPr>
          <w:rFonts w:ascii="Century Gothic" w:hAnsi="Century Gothic" w:hint="eastAsia"/>
          <w:color w:val="000000"/>
          <w:sz w:val="20"/>
          <w:szCs w:val="20"/>
        </w:rPr>
        <w:t>欠服务地区工作组联合主席和成员，组织了多场区域性工作坊。请从下文查找截至目前的所有工作坊的指引表。</w:t>
      </w:r>
    </w:p>
    <w:p w14:paraId="3B4897B7" w14:textId="77777777" w:rsidR="0068625A" w:rsidRPr="00A326CA" w:rsidRDefault="0068625A" w:rsidP="00713E73">
      <w:pPr>
        <w:spacing w:after="240"/>
        <w:jc w:val="both"/>
        <w:rPr>
          <w:rFonts w:ascii="Century Gothic" w:hAnsi="Century Gothic"/>
          <w:sz w:val="20"/>
          <w:szCs w:val="20"/>
        </w:rPr>
      </w:pPr>
    </w:p>
    <w:p w14:paraId="6AF1121B" w14:textId="000038EA" w:rsidR="0068625A" w:rsidRPr="00A326CA" w:rsidRDefault="0068625A" w:rsidP="00713E73">
      <w:pPr>
        <w:jc w:val="both"/>
        <w:rPr>
          <w:rFonts w:ascii="Century Gothic" w:hAnsi="Century Gothic" w:cs="Calibri"/>
          <w:color w:val="000000"/>
          <w:sz w:val="20"/>
          <w:szCs w:val="20"/>
        </w:rPr>
      </w:pPr>
      <w:r>
        <w:rPr>
          <w:rFonts w:ascii="Century Gothic" w:hAnsi="Century Gothic" w:hint="eastAsia"/>
          <w:color w:val="000000"/>
          <w:sz w:val="20"/>
          <w:szCs w:val="20"/>
        </w:rPr>
        <w:t>共已举办了</w:t>
      </w:r>
      <w:r>
        <w:rPr>
          <w:rFonts w:ascii="Century Gothic" w:hAnsi="Century Gothic" w:hint="eastAsia"/>
          <w:color w:val="000000"/>
          <w:sz w:val="20"/>
          <w:szCs w:val="20"/>
        </w:rPr>
        <w:t xml:space="preserve"> 7 </w:t>
      </w:r>
      <w:proofErr w:type="gramStart"/>
      <w:r>
        <w:rPr>
          <w:rFonts w:ascii="Century Gothic" w:hAnsi="Century Gothic" w:hint="eastAsia"/>
          <w:color w:val="000000"/>
          <w:sz w:val="20"/>
          <w:szCs w:val="20"/>
        </w:rPr>
        <w:t>场工作坊</w:t>
      </w:r>
      <w:proofErr w:type="gramEnd"/>
      <w:r>
        <w:rPr>
          <w:rFonts w:ascii="Century Gothic" w:hAnsi="Century Gothic" w:hint="eastAsia"/>
          <w:color w:val="000000"/>
          <w:sz w:val="20"/>
          <w:szCs w:val="20"/>
        </w:rPr>
        <w:t>，计划在</w:t>
      </w:r>
      <w:r>
        <w:rPr>
          <w:rFonts w:ascii="Century Gothic" w:hAnsi="Century Gothic" w:hint="eastAsia"/>
          <w:color w:val="000000"/>
          <w:sz w:val="20"/>
          <w:szCs w:val="20"/>
        </w:rPr>
        <w:t xml:space="preserve"> ICANN62 </w:t>
      </w:r>
      <w:r>
        <w:rPr>
          <w:rFonts w:ascii="Century Gothic" w:hAnsi="Century Gothic" w:hint="eastAsia"/>
          <w:color w:val="000000"/>
          <w:sz w:val="20"/>
          <w:szCs w:val="20"/>
        </w:rPr>
        <w:t>巴拿马会议上举办至少一场。最终报告和建议将在</w:t>
      </w:r>
      <w:r>
        <w:rPr>
          <w:rFonts w:ascii="Century Gothic" w:hAnsi="Century Gothic" w:hint="eastAsia"/>
          <w:color w:val="000000"/>
          <w:sz w:val="20"/>
          <w:szCs w:val="20"/>
        </w:rPr>
        <w:t xml:space="preserve"> ICANN62 </w:t>
      </w:r>
      <w:r>
        <w:rPr>
          <w:rFonts w:ascii="Century Gothic" w:hAnsi="Century Gothic" w:hint="eastAsia"/>
          <w:color w:val="000000"/>
          <w:sz w:val="20"/>
          <w:szCs w:val="20"/>
        </w:rPr>
        <w:t>会后发布。</w:t>
      </w:r>
    </w:p>
    <w:p w14:paraId="239422A1" w14:textId="0501481F" w:rsidR="0068625A" w:rsidRDefault="0068625A" w:rsidP="00713E73">
      <w:pPr>
        <w:jc w:val="both"/>
        <w:rPr>
          <w:rFonts w:ascii="Century Gothic" w:hAnsi="Century Gothic" w:cs="Calibri"/>
          <w:color w:val="000000"/>
        </w:rPr>
      </w:pPr>
    </w:p>
    <w:p w14:paraId="5D1324AE" w14:textId="77777777" w:rsidR="0068625A" w:rsidRPr="0068625A" w:rsidRDefault="0068625A" w:rsidP="00713E73">
      <w:pPr>
        <w:jc w:val="both"/>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050"/>
        <w:gridCol w:w="2610"/>
        <w:gridCol w:w="2250"/>
      </w:tblGrid>
      <w:tr w:rsidR="0068625A" w:rsidRPr="0068625A" w14:paraId="4CC16E83" w14:textId="77777777" w:rsidTr="00713E73">
        <w:trPr>
          <w:trHeight w:val="500"/>
        </w:trPr>
        <w:tc>
          <w:tcPr>
            <w:tcW w:w="3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2FD3B" w14:textId="77777777" w:rsidR="0068625A" w:rsidRPr="0068625A" w:rsidRDefault="0068625A" w:rsidP="0068625A">
            <w:pPr>
              <w:rPr>
                <w:rFonts w:ascii="Century Gothic" w:hAnsi="Century Gothic"/>
              </w:rPr>
            </w:pPr>
            <w:r>
              <w:rPr>
                <w:rFonts w:ascii="Century Gothic" w:hAnsi="Century Gothic" w:hint="eastAsia"/>
                <w:b/>
                <w:bCs/>
                <w:color w:val="000000"/>
              </w:rPr>
              <w:t>工作坊</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987FD" w14:textId="6613CA8B" w:rsidR="0068625A" w:rsidRPr="0068625A" w:rsidRDefault="0068625A" w:rsidP="0068625A">
            <w:pPr>
              <w:rPr>
                <w:rFonts w:ascii="Century Gothic" w:hAnsi="Century Gothic"/>
              </w:rPr>
            </w:pPr>
            <w:r>
              <w:rPr>
                <w:rFonts w:ascii="Century Gothic" w:hAnsi="Century Gothic" w:hint="eastAsia"/>
                <w:b/>
                <w:bCs/>
                <w:color w:val="000000"/>
              </w:rPr>
              <w:t>与会人数</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2E0A7" w14:textId="77777777" w:rsidR="0068625A" w:rsidRPr="0068625A" w:rsidRDefault="0068625A" w:rsidP="0068625A">
            <w:pPr>
              <w:rPr>
                <w:rFonts w:ascii="Century Gothic" w:hAnsi="Century Gothic"/>
              </w:rPr>
            </w:pPr>
            <w:r>
              <w:rPr>
                <w:rFonts w:ascii="Century Gothic" w:hAnsi="Century Gothic" w:hint="eastAsia"/>
                <w:b/>
                <w:bCs/>
                <w:color w:val="000000"/>
              </w:rPr>
              <w:t>日期</w:t>
            </w:r>
          </w:p>
        </w:tc>
      </w:tr>
      <w:tr w:rsidR="0068625A" w:rsidRPr="0068625A" w14:paraId="5DE85539" w14:textId="77777777" w:rsidTr="00713E73">
        <w:trPr>
          <w:trHeight w:val="785"/>
        </w:trPr>
        <w:tc>
          <w:tcPr>
            <w:tcW w:w="3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97D91"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非洲地区</w:t>
            </w:r>
          </w:p>
          <w:p w14:paraId="6E1305AE"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肯尼亚内罗毕</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DD487"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98</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F23AB"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 xml:space="preserve">2017 </w:t>
            </w:r>
            <w:r>
              <w:rPr>
                <w:rFonts w:ascii="Century Gothic" w:hAnsi="Century Gothic" w:hint="eastAsia"/>
                <w:color w:val="000000"/>
                <w:sz w:val="20"/>
                <w:szCs w:val="20"/>
              </w:rPr>
              <w:t>年</w:t>
            </w:r>
            <w:r>
              <w:rPr>
                <w:rFonts w:ascii="Century Gothic" w:hAnsi="Century Gothic" w:hint="eastAsia"/>
                <w:color w:val="000000"/>
                <w:sz w:val="20"/>
                <w:szCs w:val="20"/>
              </w:rPr>
              <w:t xml:space="preserve"> 1 </w:t>
            </w:r>
            <w:r>
              <w:rPr>
                <w:rFonts w:ascii="Century Gothic" w:hAnsi="Century Gothic" w:hint="eastAsia"/>
                <w:color w:val="000000"/>
                <w:sz w:val="20"/>
                <w:szCs w:val="20"/>
              </w:rPr>
              <w:t>月</w:t>
            </w:r>
          </w:p>
        </w:tc>
      </w:tr>
      <w:tr w:rsidR="0068625A" w:rsidRPr="0068625A" w14:paraId="767146D5" w14:textId="77777777" w:rsidTr="00713E73">
        <w:trPr>
          <w:trHeight w:val="785"/>
        </w:trPr>
        <w:tc>
          <w:tcPr>
            <w:tcW w:w="3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A6085"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太平洋</w:t>
            </w:r>
          </w:p>
          <w:p w14:paraId="4FF5AEF9"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斐济</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66C70"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22</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AC054"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 xml:space="preserve">2017 </w:t>
            </w:r>
            <w:r>
              <w:rPr>
                <w:rFonts w:ascii="Century Gothic" w:hAnsi="Century Gothic" w:hint="eastAsia"/>
                <w:color w:val="000000"/>
                <w:sz w:val="20"/>
                <w:szCs w:val="20"/>
              </w:rPr>
              <w:t>年</w:t>
            </w:r>
            <w:r>
              <w:rPr>
                <w:rFonts w:ascii="Century Gothic" w:hAnsi="Century Gothic" w:hint="eastAsia"/>
                <w:color w:val="000000"/>
                <w:sz w:val="20"/>
                <w:szCs w:val="20"/>
              </w:rPr>
              <w:t xml:space="preserve"> 4 </w:t>
            </w:r>
            <w:r>
              <w:rPr>
                <w:rFonts w:ascii="Century Gothic" w:hAnsi="Century Gothic" w:hint="eastAsia"/>
                <w:color w:val="000000"/>
                <w:sz w:val="20"/>
                <w:szCs w:val="20"/>
              </w:rPr>
              <w:t>月</w:t>
            </w:r>
          </w:p>
        </w:tc>
      </w:tr>
      <w:tr w:rsidR="0068625A" w:rsidRPr="0068625A" w14:paraId="6C8F6697" w14:textId="77777777" w:rsidTr="00713E73">
        <w:trPr>
          <w:trHeight w:val="1055"/>
        </w:trPr>
        <w:tc>
          <w:tcPr>
            <w:tcW w:w="3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73E01"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非洲地区</w:t>
            </w:r>
          </w:p>
          <w:p w14:paraId="7AD2AA77"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南非约翰内斯堡</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28C0A"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26</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362BA"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 xml:space="preserve">2017 </w:t>
            </w:r>
            <w:r>
              <w:rPr>
                <w:rFonts w:ascii="Century Gothic" w:hAnsi="Century Gothic" w:hint="eastAsia"/>
                <w:color w:val="000000"/>
                <w:sz w:val="20"/>
                <w:szCs w:val="20"/>
              </w:rPr>
              <w:t>年</w:t>
            </w:r>
            <w:r>
              <w:rPr>
                <w:rFonts w:ascii="Century Gothic" w:hAnsi="Century Gothic" w:hint="eastAsia"/>
                <w:color w:val="000000"/>
                <w:sz w:val="20"/>
                <w:szCs w:val="20"/>
              </w:rPr>
              <w:t xml:space="preserve"> 6 </w:t>
            </w:r>
            <w:r>
              <w:rPr>
                <w:rFonts w:ascii="Century Gothic" w:hAnsi="Century Gothic" w:hint="eastAsia"/>
                <w:color w:val="000000"/>
                <w:sz w:val="20"/>
                <w:szCs w:val="20"/>
              </w:rPr>
              <w:t>月</w:t>
            </w:r>
          </w:p>
        </w:tc>
      </w:tr>
      <w:tr w:rsidR="0068625A" w:rsidRPr="0068625A" w14:paraId="668C9168" w14:textId="77777777" w:rsidTr="00713E73">
        <w:trPr>
          <w:trHeight w:val="785"/>
        </w:trPr>
        <w:tc>
          <w:tcPr>
            <w:tcW w:w="3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F93B5"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阿布扎比</w:t>
            </w:r>
          </w:p>
          <w:p w14:paraId="71B27379"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阿拉伯联合酋长国</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4D84C"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19</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AD8D0"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 xml:space="preserve">2017 </w:t>
            </w:r>
            <w:r>
              <w:rPr>
                <w:rFonts w:ascii="Century Gothic" w:hAnsi="Century Gothic" w:hint="eastAsia"/>
                <w:color w:val="000000"/>
                <w:sz w:val="20"/>
                <w:szCs w:val="20"/>
              </w:rPr>
              <w:t>年</w:t>
            </w:r>
            <w:r>
              <w:rPr>
                <w:rFonts w:ascii="Century Gothic" w:hAnsi="Century Gothic" w:hint="eastAsia"/>
                <w:color w:val="000000"/>
                <w:sz w:val="20"/>
                <w:szCs w:val="20"/>
              </w:rPr>
              <w:t xml:space="preserve"> 10 </w:t>
            </w:r>
            <w:r>
              <w:rPr>
                <w:rFonts w:ascii="Century Gothic" w:hAnsi="Century Gothic" w:hint="eastAsia"/>
                <w:color w:val="000000"/>
                <w:sz w:val="20"/>
                <w:szCs w:val="20"/>
              </w:rPr>
              <w:t>月</w:t>
            </w:r>
          </w:p>
        </w:tc>
      </w:tr>
      <w:tr w:rsidR="0068625A" w:rsidRPr="0068625A" w14:paraId="5F2D7961" w14:textId="77777777" w:rsidTr="00713E73">
        <w:trPr>
          <w:trHeight w:val="785"/>
        </w:trPr>
        <w:tc>
          <w:tcPr>
            <w:tcW w:w="3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3278F"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亚洲，加德满都</w:t>
            </w:r>
          </w:p>
          <w:p w14:paraId="29017E8E"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尼泊尔</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0CCC0"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20</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BC04F"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 xml:space="preserve">2018 </w:t>
            </w:r>
            <w:r>
              <w:rPr>
                <w:rFonts w:ascii="Century Gothic" w:hAnsi="Century Gothic" w:hint="eastAsia"/>
                <w:color w:val="000000"/>
                <w:sz w:val="20"/>
                <w:szCs w:val="20"/>
              </w:rPr>
              <w:t>年</w:t>
            </w:r>
            <w:r>
              <w:rPr>
                <w:rFonts w:ascii="Century Gothic" w:hAnsi="Century Gothic" w:hint="eastAsia"/>
                <w:color w:val="000000"/>
                <w:sz w:val="20"/>
                <w:szCs w:val="20"/>
              </w:rPr>
              <w:t xml:space="preserve"> 2 </w:t>
            </w:r>
            <w:r>
              <w:rPr>
                <w:rFonts w:ascii="Century Gothic" w:hAnsi="Century Gothic" w:hint="eastAsia"/>
                <w:color w:val="000000"/>
                <w:sz w:val="20"/>
                <w:szCs w:val="20"/>
              </w:rPr>
              <w:t>月</w:t>
            </w:r>
          </w:p>
        </w:tc>
      </w:tr>
      <w:tr w:rsidR="0068625A" w:rsidRPr="0068625A" w14:paraId="2E47BDC4" w14:textId="77777777" w:rsidTr="00713E73">
        <w:trPr>
          <w:trHeight w:val="785"/>
        </w:trPr>
        <w:tc>
          <w:tcPr>
            <w:tcW w:w="3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6608B"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lastRenderedPageBreak/>
              <w:t>圣胡安</w:t>
            </w:r>
          </w:p>
          <w:p w14:paraId="1A029A54"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波多黎各</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E7364B"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shd w:val="clear" w:color="auto" w:fill="FFFFFF"/>
              </w:rPr>
              <w:t>22</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ADAC5"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 xml:space="preserve">2018 </w:t>
            </w:r>
            <w:r>
              <w:rPr>
                <w:rFonts w:ascii="Century Gothic" w:hAnsi="Century Gothic" w:hint="eastAsia"/>
                <w:color w:val="000000"/>
                <w:sz w:val="20"/>
                <w:szCs w:val="20"/>
              </w:rPr>
              <w:t>年</w:t>
            </w:r>
            <w:r>
              <w:rPr>
                <w:rFonts w:ascii="Century Gothic" w:hAnsi="Century Gothic" w:hint="eastAsia"/>
                <w:color w:val="000000"/>
                <w:sz w:val="20"/>
                <w:szCs w:val="20"/>
              </w:rPr>
              <w:t xml:space="preserve"> 3 </w:t>
            </w:r>
            <w:r>
              <w:rPr>
                <w:rFonts w:ascii="Century Gothic" w:hAnsi="Century Gothic" w:hint="eastAsia"/>
                <w:color w:val="000000"/>
                <w:sz w:val="20"/>
                <w:szCs w:val="20"/>
              </w:rPr>
              <w:t>月</w:t>
            </w:r>
          </w:p>
        </w:tc>
      </w:tr>
      <w:tr w:rsidR="0068625A" w:rsidRPr="0068625A" w14:paraId="74318244" w14:textId="77777777" w:rsidTr="00713E73">
        <w:trPr>
          <w:trHeight w:val="785"/>
        </w:trPr>
        <w:tc>
          <w:tcPr>
            <w:tcW w:w="3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7C7F8"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达喀尔</w:t>
            </w:r>
            <w:r>
              <w:rPr>
                <w:rFonts w:ascii="Century Gothic" w:hAnsi="Century Gothic" w:hint="eastAsia"/>
                <w:color w:val="000000"/>
                <w:sz w:val="20"/>
                <w:szCs w:val="20"/>
              </w:rPr>
              <w:t xml:space="preserve">  </w:t>
            </w:r>
          </w:p>
          <w:p w14:paraId="09CF3EAD"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塞内加尔</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4348F"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20</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13741" w14:textId="77777777" w:rsidR="0068625A" w:rsidRPr="00A326CA" w:rsidRDefault="0068625A" w:rsidP="0068625A">
            <w:pPr>
              <w:rPr>
                <w:rFonts w:ascii="Century Gothic" w:hAnsi="Century Gothic"/>
                <w:sz w:val="20"/>
                <w:szCs w:val="20"/>
              </w:rPr>
            </w:pPr>
            <w:r>
              <w:rPr>
                <w:rFonts w:ascii="Century Gothic" w:hAnsi="Century Gothic" w:hint="eastAsia"/>
                <w:color w:val="000000"/>
                <w:sz w:val="20"/>
                <w:szCs w:val="20"/>
              </w:rPr>
              <w:t xml:space="preserve">2018 </w:t>
            </w:r>
            <w:r>
              <w:rPr>
                <w:rFonts w:ascii="Century Gothic" w:hAnsi="Century Gothic" w:hint="eastAsia"/>
                <w:color w:val="000000"/>
                <w:sz w:val="20"/>
                <w:szCs w:val="20"/>
              </w:rPr>
              <w:t>年</w:t>
            </w:r>
            <w:r>
              <w:rPr>
                <w:rFonts w:ascii="Century Gothic" w:hAnsi="Century Gothic" w:hint="eastAsia"/>
                <w:color w:val="000000"/>
                <w:sz w:val="20"/>
                <w:szCs w:val="20"/>
              </w:rPr>
              <w:t xml:space="preserve"> 5 </w:t>
            </w:r>
            <w:r>
              <w:rPr>
                <w:rFonts w:ascii="Century Gothic" w:hAnsi="Century Gothic" w:hint="eastAsia"/>
                <w:color w:val="000000"/>
                <w:sz w:val="20"/>
                <w:szCs w:val="20"/>
              </w:rPr>
              <w:t>月</w:t>
            </w:r>
          </w:p>
        </w:tc>
      </w:tr>
    </w:tbl>
    <w:p w14:paraId="2A5F59C0" w14:textId="77777777" w:rsidR="0068625A" w:rsidRPr="0068625A" w:rsidRDefault="0068625A" w:rsidP="0068625A"/>
    <w:p w14:paraId="1D386F0F" w14:textId="190942DB" w:rsidR="0068625A" w:rsidRDefault="0068625A" w:rsidP="0068625A">
      <w:pPr>
        <w:rPr>
          <w:rFonts w:ascii="Century Gothic" w:hAnsi="Century Gothic" w:cs="Calibri"/>
          <w:color w:val="000000"/>
        </w:rPr>
      </w:pPr>
    </w:p>
    <w:p w14:paraId="4A88C886" w14:textId="77777777" w:rsidR="0068625A" w:rsidRPr="00A326CA" w:rsidRDefault="0068625A" w:rsidP="001B2469">
      <w:pPr>
        <w:pStyle w:val="NormalWeb"/>
        <w:spacing w:before="0" w:beforeAutospacing="0" w:after="0" w:afterAutospacing="0"/>
        <w:jc w:val="both"/>
        <w:rPr>
          <w:rFonts w:ascii="Century Gothic" w:hAnsi="Century Gothic"/>
          <w:sz w:val="20"/>
          <w:szCs w:val="20"/>
        </w:rPr>
      </w:pPr>
      <w:r>
        <w:rPr>
          <w:rFonts w:ascii="Century Gothic" w:hAnsi="Century Gothic" w:hint="eastAsia"/>
          <w:color w:val="000000"/>
          <w:sz w:val="20"/>
          <w:szCs w:val="20"/>
        </w:rPr>
        <w:t>为了更好地了解</w:t>
      </w:r>
      <w:r>
        <w:rPr>
          <w:rFonts w:ascii="Century Gothic" w:hAnsi="Century Gothic" w:hint="eastAsia"/>
          <w:color w:val="000000"/>
          <w:sz w:val="20"/>
          <w:szCs w:val="20"/>
        </w:rPr>
        <w:t xml:space="preserve"> GAC </w:t>
      </w:r>
      <w:r>
        <w:rPr>
          <w:rFonts w:ascii="Century Gothic" w:hAnsi="Century Gothic" w:hint="eastAsia"/>
          <w:color w:val="000000"/>
          <w:sz w:val="20"/>
          <w:szCs w:val="20"/>
        </w:rPr>
        <w:t>社群的需求并积极开展准备工作，工作坊前后的调查结果已发送给</w:t>
      </w:r>
      <w:r>
        <w:rPr>
          <w:rFonts w:ascii="Century Gothic" w:hAnsi="Century Gothic" w:hint="eastAsia"/>
          <w:color w:val="000000"/>
          <w:sz w:val="20"/>
          <w:szCs w:val="20"/>
        </w:rPr>
        <w:t xml:space="preserve"> GAC </w:t>
      </w:r>
      <w:r>
        <w:rPr>
          <w:rFonts w:ascii="Century Gothic" w:hAnsi="Century Gothic" w:hint="eastAsia"/>
          <w:color w:val="000000"/>
          <w:sz w:val="20"/>
          <w:szCs w:val="20"/>
        </w:rPr>
        <w:t>参与者。要查看结果可点击此处：</w:t>
      </w:r>
      <w:r w:rsidR="0050008C">
        <w:rPr>
          <w:rStyle w:val="Hyperlink"/>
          <w:rFonts w:ascii="Century Gothic" w:hAnsi="Century Gothic"/>
          <w:color w:val="1155CC"/>
          <w:sz w:val="20"/>
          <w:szCs w:val="20"/>
        </w:rPr>
        <w:fldChar w:fldCharType="begin"/>
      </w:r>
      <w:r w:rsidR="0050008C">
        <w:rPr>
          <w:rStyle w:val="Hyperlink"/>
          <w:rFonts w:ascii="Century Gothic" w:hAnsi="Century Gothic"/>
          <w:color w:val="1155CC"/>
          <w:sz w:val="20"/>
          <w:szCs w:val="20"/>
        </w:rPr>
        <w:instrText xml:space="preserve"> HYPERLINK "https://gac.icann.org/activity/gac-capacity-development-workshops-2017-2018" </w:instrText>
      </w:r>
      <w:r w:rsidR="0050008C">
        <w:rPr>
          <w:rStyle w:val="Hyperlink"/>
          <w:rFonts w:ascii="Century Gothic" w:hAnsi="Century Gothic"/>
          <w:color w:val="1155CC"/>
          <w:sz w:val="20"/>
          <w:szCs w:val="20"/>
        </w:rPr>
        <w:fldChar w:fldCharType="separate"/>
      </w:r>
      <w:r>
        <w:rPr>
          <w:rStyle w:val="Hyperlink"/>
          <w:rFonts w:ascii="Century Gothic" w:hAnsi="Century Gothic" w:hint="eastAsia"/>
          <w:color w:val="1155CC"/>
          <w:sz w:val="20"/>
          <w:szCs w:val="20"/>
        </w:rPr>
        <w:t>https://gac.icann.org/activity/gac-capacity-development-workshops-2017-2018</w:t>
      </w:r>
      <w:r w:rsidR="0050008C">
        <w:rPr>
          <w:rStyle w:val="Hyperlink"/>
          <w:rFonts w:ascii="Century Gothic" w:hAnsi="Century Gothic"/>
          <w:color w:val="1155CC"/>
          <w:sz w:val="20"/>
          <w:szCs w:val="20"/>
        </w:rPr>
        <w:fldChar w:fldCharType="end"/>
      </w:r>
      <w:r>
        <w:rPr>
          <w:rFonts w:ascii="Century Gothic" w:hAnsi="Century Gothic" w:hint="eastAsia"/>
          <w:color w:val="000000"/>
          <w:sz w:val="20"/>
          <w:szCs w:val="20"/>
        </w:rPr>
        <w:t>。</w:t>
      </w:r>
    </w:p>
    <w:p w14:paraId="7C818D13" w14:textId="77777777" w:rsidR="0068625A" w:rsidRDefault="0068625A" w:rsidP="001B2469">
      <w:pPr>
        <w:jc w:val="both"/>
      </w:pPr>
    </w:p>
    <w:p w14:paraId="6D8F5EEF" w14:textId="35535DAA" w:rsidR="0068625A" w:rsidRDefault="0068625A" w:rsidP="001B2469">
      <w:pPr>
        <w:pStyle w:val="Heading2"/>
        <w:jc w:val="both"/>
      </w:pPr>
      <w:r>
        <w:rPr>
          <w:rFonts w:hint="eastAsia"/>
        </w:rPr>
        <w:t xml:space="preserve">ICANN </w:t>
      </w:r>
      <w:r>
        <w:rPr>
          <w:rFonts w:hint="eastAsia"/>
        </w:rPr>
        <w:t>第</w:t>
      </w:r>
      <w:r>
        <w:rPr>
          <w:rFonts w:hint="eastAsia"/>
        </w:rPr>
        <w:t xml:space="preserve"> 62 </w:t>
      </w:r>
      <w:r>
        <w:rPr>
          <w:rFonts w:hint="eastAsia"/>
        </w:rPr>
        <w:t>届会议重点</w:t>
      </w:r>
      <w:r>
        <w:rPr>
          <w:rFonts w:hint="eastAsia"/>
        </w:rPr>
        <w:t xml:space="preserve"> </w:t>
      </w:r>
    </w:p>
    <w:p w14:paraId="7ABB266E" w14:textId="77777777" w:rsidR="00A326CA" w:rsidRDefault="00A326CA" w:rsidP="001B2469">
      <w:pPr>
        <w:jc w:val="both"/>
        <w:rPr>
          <w:rFonts w:ascii="Century Gothic" w:hAnsi="Century Gothic"/>
          <w:lang w:val="en-AU"/>
        </w:rPr>
      </w:pPr>
    </w:p>
    <w:p w14:paraId="5CCE8C8D" w14:textId="0FE90D97" w:rsidR="0068625A" w:rsidRPr="00A326CA" w:rsidRDefault="00A326CA" w:rsidP="001B2469">
      <w:pPr>
        <w:jc w:val="both"/>
        <w:rPr>
          <w:rFonts w:ascii="Century Gothic" w:hAnsi="Century Gothic"/>
          <w:sz w:val="20"/>
          <w:szCs w:val="20"/>
        </w:rPr>
      </w:pPr>
      <w:r>
        <w:rPr>
          <w:rFonts w:ascii="Century Gothic" w:hAnsi="Century Gothic" w:hint="eastAsia"/>
          <w:color w:val="000000"/>
          <w:sz w:val="20"/>
          <w:szCs w:val="20"/>
        </w:rPr>
        <w:t xml:space="preserve">ICANN </w:t>
      </w:r>
      <w:r>
        <w:rPr>
          <w:rFonts w:ascii="Century Gothic" w:hAnsi="Century Gothic" w:hint="eastAsia"/>
          <w:color w:val="000000"/>
          <w:sz w:val="20"/>
          <w:szCs w:val="20"/>
        </w:rPr>
        <w:t>第</w:t>
      </w:r>
      <w:r>
        <w:rPr>
          <w:rFonts w:ascii="Century Gothic" w:hAnsi="Century Gothic" w:hint="eastAsia"/>
          <w:color w:val="000000"/>
          <w:sz w:val="20"/>
          <w:szCs w:val="20"/>
        </w:rPr>
        <w:t xml:space="preserve"> 62 </w:t>
      </w:r>
      <w:r>
        <w:rPr>
          <w:rFonts w:ascii="Century Gothic" w:hAnsi="Century Gothic" w:hint="eastAsia"/>
          <w:color w:val="000000"/>
          <w:sz w:val="20"/>
          <w:szCs w:val="20"/>
        </w:rPr>
        <w:t>届会议期间，在评估前报告会议上，</w:t>
      </w:r>
      <w:r>
        <w:rPr>
          <w:rFonts w:ascii="Century Gothic" w:hAnsi="Century Gothic" w:hint="eastAsia"/>
          <w:color w:val="000000"/>
          <w:sz w:val="20"/>
          <w:szCs w:val="20"/>
        </w:rPr>
        <w:t xml:space="preserve">GAC </w:t>
      </w:r>
      <w:r>
        <w:rPr>
          <w:rFonts w:ascii="Century Gothic" w:hAnsi="Century Gothic" w:hint="eastAsia"/>
          <w:color w:val="000000"/>
          <w:sz w:val="20"/>
          <w:szCs w:val="20"/>
        </w:rPr>
        <w:t>成员和观察员将有机会收到政府合作团队提供的一份简明扼要的简报，该简报与为期</w:t>
      </w:r>
      <w:r>
        <w:rPr>
          <w:rFonts w:ascii="Century Gothic" w:hAnsi="Century Gothic" w:hint="eastAsia"/>
          <w:color w:val="000000"/>
          <w:sz w:val="20"/>
          <w:szCs w:val="20"/>
        </w:rPr>
        <w:t xml:space="preserve"> 18 </w:t>
      </w:r>
      <w:r>
        <w:rPr>
          <w:rFonts w:ascii="Century Gothic" w:hAnsi="Century Gothic" w:hint="eastAsia"/>
          <w:color w:val="000000"/>
          <w:sz w:val="20"/>
          <w:szCs w:val="20"/>
        </w:rPr>
        <w:t>个月的</w:t>
      </w:r>
      <w:r>
        <w:rPr>
          <w:rFonts w:ascii="Century Gothic" w:hAnsi="Century Gothic" w:hint="eastAsia"/>
          <w:color w:val="000000"/>
          <w:sz w:val="20"/>
          <w:szCs w:val="20"/>
        </w:rPr>
        <w:t xml:space="preserve"> GAC </w:t>
      </w:r>
      <w:r>
        <w:rPr>
          <w:rFonts w:ascii="Century Gothic" w:hAnsi="Century Gothic" w:hint="eastAsia"/>
          <w:color w:val="000000"/>
          <w:sz w:val="20"/>
          <w:szCs w:val="20"/>
        </w:rPr>
        <w:t>能力建设工作坊计划相关。该报告将包含如下内容：</w:t>
      </w:r>
    </w:p>
    <w:p w14:paraId="7AF2E0F3" w14:textId="77777777" w:rsidR="0068625A" w:rsidRPr="00A326CA" w:rsidRDefault="0068625A" w:rsidP="001B2469">
      <w:pPr>
        <w:numPr>
          <w:ilvl w:val="0"/>
          <w:numId w:val="1"/>
        </w:numPr>
        <w:jc w:val="both"/>
        <w:textAlignment w:val="baseline"/>
        <w:rPr>
          <w:rFonts w:ascii="Century Gothic" w:hAnsi="Century Gothic" w:cs="Calibri"/>
          <w:color w:val="000000"/>
          <w:sz w:val="20"/>
          <w:szCs w:val="20"/>
        </w:rPr>
      </w:pPr>
      <w:r>
        <w:rPr>
          <w:rFonts w:ascii="Century Gothic" w:hAnsi="Century Gothic" w:hint="eastAsia"/>
          <w:color w:val="000000"/>
          <w:sz w:val="20"/>
          <w:szCs w:val="20"/>
        </w:rPr>
        <w:t>基于</w:t>
      </w:r>
      <w:r>
        <w:rPr>
          <w:rFonts w:ascii="Century Gothic" w:hAnsi="Century Gothic" w:hint="eastAsia"/>
          <w:color w:val="000000"/>
          <w:sz w:val="20"/>
          <w:szCs w:val="20"/>
        </w:rPr>
        <w:t xml:space="preserve"> GAC </w:t>
      </w:r>
      <w:r>
        <w:rPr>
          <w:rFonts w:ascii="Century Gothic" w:hAnsi="Century Gothic" w:hint="eastAsia"/>
          <w:color w:val="000000"/>
          <w:sz w:val="20"/>
          <w:szCs w:val="20"/>
        </w:rPr>
        <w:t>代表对工作坊后调查以及最终全球调查</w:t>
      </w:r>
      <w:proofErr w:type="gramStart"/>
      <w:r>
        <w:rPr>
          <w:rFonts w:ascii="Century Gothic" w:hAnsi="Century Gothic" w:hint="eastAsia"/>
          <w:color w:val="000000"/>
          <w:sz w:val="20"/>
          <w:szCs w:val="20"/>
        </w:rPr>
        <w:t>作出</w:t>
      </w:r>
      <w:proofErr w:type="gramEnd"/>
      <w:r>
        <w:rPr>
          <w:rFonts w:ascii="Century Gothic" w:hAnsi="Century Gothic" w:hint="eastAsia"/>
          <w:color w:val="000000"/>
          <w:sz w:val="20"/>
          <w:szCs w:val="20"/>
        </w:rPr>
        <w:t>的答复，对项目进行的总结</w:t>
      </w:r>
    </w:p>
    <w:p w14:paraId="52ACC16A" w14:textId="3522413C" w:rsidR="0068625A" w:rsidRPr="00A326CA" w:rsidRDefault="00DF743A" w:rsidP="001B2469">
      <w:pPr>
        <w:numPr>
          <w:ilvl w:val="0"/>
          <w:numId w:val="1"/>
        </w:numPr>
        <w:jc w:val="both"/>
        <w:textAlignment w:val="baseline"/>
        <w:rPr>
          <w:rFonts w:ascii="Century Gothic" w:hAnsi="Century Gothic" w:cs="Calibri"/>
          <w:color w:val="000000"/>
          <w:sz w:val="20"/>
          <w:szCs w:val="20"/>
        </w:rPr>
      </w:pPr>
      <w:r>
        <w:rPr>
          <w:rFonts w:ascii="Century Gothic" w:hAnsi="Century Gothic" w:hint="eastAsia"/>
          <w:color w:val="000000"/>
          <w:sz w:val="20"/>
          <w:szCs w:val="20"/>
        </w:rPr>
        <w:t>针对近期</w:t>
      </w:r>
      <w:r>
        <w:rPr>
          <w:rFonts w:ascii="Century Gothic" w:hAnsi="Century Gothic" w:hint="eastAsia"/>
          <w:color w:val="000000"/>
          <w:sz w:val="20"/>
          <w:szCs w:val="20"/>
        </w:rPr>
        <w:t xml:space="preserve"> GAC </w:t>
      </w:r>
      <w:r>
        <w:rPr>
          <w:rFonts w:ascii="Century Gothic" w:hAnsi="Century Gothic" w:hint="eastAsia"/>
          <w:color w:val="000000"/>
          <w:sz w:val="20"/>
          <w:szCs w:val="20"/>
        </w:rPr>
        <w:t>能力项目的发展，提出的若干建议</w:t>
      </w:r>
    </w:p>
    <w:p w14:paraId="4884D227" w14:textId="427E6826" w:rsidR="0068625A" w:rsidRDefault="0068625A" w:rsidP="001B2469">
      <w:pPr>
        <w:jc w:val="both"/>
      </w:pPr>
    </w:p>
    <w:p w14:paraId="35A92304" w14:textId="282DBA22" w:rsidR="0068625A" w:rsidRPr="00EA4C85" w:rsidRDefault="0068625A" w:rsidP="001B2469">
      <w:pPr>
        <w:pStyle w:val="Heading2"/>
        <w:jc w:val="both"/>
      </w:pPr>
      <w:r>
        <w:rPr>
          <w:rFonts w:hint="eastAsia"/>
        </w:rPr>
        <w:t>更多背景信息</w:t>
      </w:r>
      <w:r>
        <w:rPr>
          <w:rFonts w:hint="eastAsia"/>
        </w:rPr>
        <w:t>/</w:t>
      </w:r>
      <w:r>
        <w:rPr>
          <w:rFonts w:hint="eastAsia"/>
        </w:rPr>
        <w:t>详情：</w:t>
      </w:r>
    </w:p>
    <w:p w14:paraId="23B53E94" w14:textId="77777777" w:rsidR="0068625A" w:rsidRPr="00A326CA" w:rsidRDefault="0068625A" w:rsidP="001B2469">
      <w:pPr>
        <w:pStyle w:val="Heading4"/>
        <w:keepNext w:val="0"/>
        <w:keepLines w:val="0"/>
        <w:numPr>
          <w:ilvl w:val="0"/>
          <w:numId w:val="10"/>
        </w:numPr>
        <w:spacing w:before="280" w:after="80"/>
        <w:jc w:val="both"/>
        <w:textAlignment w:val="baseline"/>
        <w:rPr>
          <w:rFonts w:ascii="Century Gothic" w:eastAsia="SimSun" w:hAnsi="Century Gothic" w:cs="Calibri"/>
          <w:color w:val="666666"/>
          <w:sz w:val="20"/>
          <w:szCs w:val="20"/>
        </w:rPr>
      </w:pPr>
      <w:r>
        <w:rPr>
          <w:rFonts w:ascii="Century Gothic" w:eastAsia="SimSun" w:hAnsi="Century Gothic" w:hint="eastAsia"/>
          <w:b/>
          <w:bCs/>
          <w:color w:val="1155CC"/>
          <w:sz w:val="20"/>
          <w:szCs w:val="20"/>
          <w:u w:val="single"/>
        </w:rPr>
        <w:t xml:space="preserve">GAC </w:t>
      </w:r>
      <w:r>
        <w:rPr>
          <w:rFonts w:ascii="Century Gothic" w:eastAsia="SimSun" w:hAnsi="Century Gothic" w:hint="eastAsia"/>
          <w:b/>
          <w:bCs/>
          <w:color w:val="1155CC"/>
          <w:sz w:val="20"/>
          <w:szCs w:val="20"/>
          <w:u w:val="single"/>
        </w:rPr>
        <w:t>欠服务地区工作组</w:t>
      </w:r>
      <w:r w:rsidR="0050008C">
        <w:rPr>
          <w:rStyle w:val="Hyperlink"/>
          <w:rFonts w:ascii="Century Gothic" w:eastAsia="SimSun" w:hAnsi="Century Gothic"/>
          <w:b/>
          <w:bCs/>
          <w:color w:val="1155CC"/>
          <w:sz w:val="20"/>
          <w:szCs w:val="20"/>
        </w:rPr>
        <w:fldChar w:fldCharType="begin"/>
      </w:r>
      <w:r w:rsidR="0050008C">
        <w:rPr>
          <w:rStyle w:val="Hyperlink"/>
          <w:rFonts w:ascii="Century Gothic" w:eastAsia="SimSun" w:hAnsi="Century Gothic"/>
          <w:b/>
          <w:bCs/>
          <w:color w:val="1155CC"/>
          <w:sz w:val="20"/>
          <w:szCs w:val="20"/>
        </w:rPr>
        <w:instrText xml:space="preserve"> HYPERLINK "https://gac.icann.org/working-group/gac-working-groups-on-under-served-regions" </w:instrText>
      </w:r>
      <w:r w:rsidR="0050008C">
        <w:rPr>
          <w:rStyle w:val="Hyperlink"/>
          <w:rFonts w:ascii="Century Gothic" w:eastAsia="SimSun" w:hAnsi="Century Gothic"/>
          <w:b/>
          <w:bCs/>
          <w:color w:val="1155CC"/>
          <w:sz w:val="20"/>
          <w:szCs w:val="20"/>
        </w:rPr>
        <w:fldChar w:fldCharType="separate"/>
      </w:r>
      <w:r>
        <w:rPr>
          <w:rStyle w:val="Hyperlink"/>
          <w:rFonts w:ascii="Century Gothic" w:eastAsia="SimSun" w:hAnsi="Century Gothic" w:hint="eastAsia"/>
          <w:b/>
          <w:bCs/>
          <w:color w:val="1155CC"/>
          <w:sz w:val="20"/>
          <w:szCs w:val="20"/>
        </w:rPr>
        <w:t>职权范围</w:t>
      </w:r>
      <w:r w:rsidR="0050008C">
        <w:rPr>
          <w:rStyle w:val="Hyperlink"/>
          <w:rFonts w:ascii="Century Gothic" w:eastAsia="SimSun" w:hAnsi="Century Gothic"/>
          <w:b/>
          <w:bCs/>
          <w:color w:val="1155CC"/>
          <w:sz w:val="20"/>
          <w:szCs w:val="20"/>
        </w:rPr>
        <w:fldChar w:fldCharType="end"/>
      </w:r>
      <w:r>
        <w:rPr>
          <w:rFonts w:ascii="Century Gothic" w:eastAsia="SimSun" w:hAnsi="Century Gothic" w:hint="eastAsia"/>
          <w:b/>
          <w:bCs/>
          <w:color w:val="666666"/>
          <w:sz w:val="20"/>
          <w:szCs w:val="20"/>
        </w:rPr>
        <w:t xml:space="preserve"> </w:t>
      </w:r>
    </w:p>
    <w:p w14:paraId="7B2E6930" w14:textId="77777777" w:rsidR="0068625A" w:rsidRPr="00A326CA" w:rsidRDefault="0068625A" w:rsidP="001B2469">
      <w:pPr>
        <w:pStyle w:val="NormalWeb"/>
        <w:spacing w:before="0" w:beforeAutospacing="0" w:after="0" w:afterAutospacing="0"/>
        <w:jc w:val="both"/>
        <w:rPr>
          <w:rFonts w:ascii="Century Gothic" w:hAnsi="Century Gothic"/>
          <w:sz w:val="20"/>
          <w:szCs w:val="20"/>
        </w:rPr>
      </w:pPr>
      <w:r>
        <w:rPr>
          <w:rFonts w:ascii="Century Gothic" w:hAnsi="Century Gothic" w:hint="eastAsia"/>
          <w:color w:val="000000"/>
          <w:sz w:val="20"/>
          <w:szCs w:val="20"/>
        </w:rPr>
        <w:t>该工作组的职权范围是“建立一系列支持、建议和援助机制，旨在：</w:t>
      </w:r>
    </w:p>
    <w:p w14:paraId="3E8643D5" w14:textId="77777777" w:rsidR="0068625A" w:rsidRPr="00A326CA" w:rsidRDefault="0068625A" w:rsidP="001B2469">
      <w:pPr>
        <w:pStyle w:val="NormalWeb"/>
        <w:numPr>
          <w:ilvl w:val="0"/>
          <w:numId w:val="3"/>
        </w:numPr>
        <w:spacing w:before="0" w:beforeAutospacing="0" w:after="0" w:afterAutospacing="0"/>
        <w:jc w:val="both"/>
        <w:textAlignment w:val="baseline"/>
        <w:rPr>
          <w:rFonts w:ascii="Century Gothic" w:hAnsi="Century Gothic" w:cs="Calibri"/>
          <w:color w:val="000000"/>
          <w:sz w:val="20"/>
          <w:szCs w:val="20"/>
        </w:rPr>
      </w:pPr>
      <w:r>
        <w:rPr>
          <w:rFonts w:ascii="Century Gothic" w:hAnsi="Century Gothic" w:hint="eastAsia"/>
          <w:color w:val="000000"/>
          <w:sz w:val="20"/>
          <w:szCs w:val="20"/>
        </w:rPr>
        <w:t>增加来自最不发达经济体和小岛屿发展中国家的</w:t>
      </w:r>
      <w:r>
        <w:rPr>
          <w:rFonts w:ascii="Century Gothic" w:hAnsi="Century Gothic" w:hint="eastAsia"/>
          <w:color w:val="000000"/>
          <w:sz w:val="20"/>
          <w:szCs w:val="20"/>
        </w:rPr>
        <w:t xml:space="preserve"> GAC </w:t>
      </w:r>
      <w:r>
        <w:rPr>
          <w:rFonts w:ascii="Century Gothic" w:hAnsi="Century Gothic" w:hint="eastAsia"/>
          <w:color w:val="000000"/>
          <w:sz w:val="20"/>
          <w:szCs w:val="20"/>
        </w:rPr>
        <w:t>成员的数量以及提高这些成员的参与度</w:t>
      </w:r>
    </w:p>
    <w:p w14:paraId="3FE523B6" w14:textId="77777777" w:rsidR="0068625A" w:rsidRPr="00A326CA" w:rsidRDefault="0068625A" w:rsidP="001B2469">
      <w:pPr>
        <w:pStyle w:val="NormalWeb"/>
        <w:numPr>
          <w:ilvl w:val="0"/>
          <w:numId w:val="3"/>
        </w:numPr>
        <w:spacing w:before="0" w:beforeAutospacing="0" w:after="0" w:afterAutospacing="0"/>
        <w:jc w:val="both"/>
        <w:textAlignment w:val="baseline"/>
        <w:rPr>
          <w:rFonts w:ascii="Century Gothic" w:hAnsi="Century Gothic" w:cs="Calibri"/>
          <w:color w:val="000000"/>
          <w:sz w:val="20"/>
          <w:szCs w:val="20"/>
        </w:rPr>
      </w:pPr>
      <w:r>
        <w:rPr>
          <w:rFonts w:ascii="Century Gothic" w:hAnsi="Century Gothic" w:hint="eastAsia"/>
          <w:color w:val="000000"/>
          <w:sz w:val="20"/>
          <w:szCs w:val="20"/>
        </w:rPr>
        <w:t>增长来自最不发达经济体和小岛屿发展中国家的</w:t>
      </w:r>
      <w:r>
        <w:rPr>
          <w:rFonts w:ascii="Century Gothic" w:hAnsi="Century Gothic" w:hint="eastAsia"/>
          <w:color w:val="000000"/>
          <w:sz w:val="20"/>
          <w:szCs w:val="20"/>
        </w:rPr>
        <w:t xml:space="preserve"> GAC </w:t>
      </w:r>
      <w:r>
        <w:rPr>
          <w:rFonts w:ascii="Century Gothic" w:hAnsi="Century Gothic" w:hint="eastAsia"/>
          <w:color w:val="000000"/>
          <w:sz w:val="20"/>
          <w:szCs w:val="20"/>
        </w:rPr>
        <w:t>代表的见闻、理解和能力，使他们能参与到</w:t>
      </w:r>
      <w:r>
        <w:rPr>
          <w:rFonts w:ascii="Century Gothic" w:hAnsi="Century Gothic" w:hint="eastAsia"/>
          <w:color w:val="000000"/>
          <w:sz w:val="20"/>
          <w:szCs w:val="20"/>
        </w:rPr>
        <w:t xml:space="preserve"> ICANN </w:t>
      </w:r>
      <w:r>
        <w:rPr>
          <w:rFonts w:ascii="Century Gothic" w:hAnsi="Century Gothic" w:hint="eastAsia"/>
          <w:color w:val="000000"/>
          <w:sz w:val="20"/>
          <w:szCs w:val="20"/>
        </w:rPr>
        <w:t>政策制定流程（尤其是</w:t>
      </w:r>
      <w:r>
        <w:rPr>
          <w:rFonts w:ascii="Century Gothic" w:hAnsi="Century Gothic" w:hint="eastAsia"/>
          <w:color w:val="000000"/>
          <w:sz w:val="20"/>
          <w:szCs w:val="20"/>
        </w:rPr>
        <w:t xml:space="preserve"> GAC</w:t>
      </w:r>
      <w:r>
        <w:rPr>
          <w:rFonts w:ascii="Century Gothic" w:hAnsi="Century Gothic" w:hint="eastAsia"/>
          <w:color w:val="000000"/>
          <w:sz w:val="20"/>
          <w:szCs w:val="20"/>
        </w:rPr>
        <w:t>）中来，从而：</w:t>
      </w:r>
    </w:p>
    <w:p w14:paraId="5497D515" w14:textId="77777777" w:rsidR="0068625A" w:rsidRPr="00A326CA" w:rsidRDefault="0068625A" w:rsidP="001B2469">
      <w:pPr>
        <w:pStyle w:val="NormalWeb"/>
        <w:numPr>
          <w:ilvl w:val="1"/>
          <w:numId w:val="4"/>
        </w:numPr>
        <w:spacing w:before="0" w:beforeAutospacing="0" w:after="0" w:afterAutospacing="0"/>
        <w:jc w:val="both"/>
        <w:textAlignment w:val="baseline"/>
        <w:rPr>
          <w:rFonts w:ascii="Century Gothic" w:hAnsi="Century Gothic" w:cs="Calibri"/>
          <w:color w:val="000000"/>
          <w:sz w:val="20"/>
          <w:szCs w:val="20"/>
        </w:rPr>
      </w:pPr>
      <w:r>
        <w:rPr>
          <w:rFonts w:ascii="Century Gothic" w:hAnsi="Century Gothic" w:hint="eastAsia"/>
          <w:color w:val="000000"/>
          <w:sz w:val="20"/>
          <w:szCs w:val="20"/>
        </w:rPr>
        <w:t>提升服务匮乏地区在未来新</w:t>
      </w:r>
      <w:r>
        <w:rPr>
          <w:rFonts w:ascii="Century Gothic" w:hAnsi="Century Gothic" w:hint="eastAsia"/>
          <w:color w:val="000000"/>
          <w:sz w:val="20"/>
          <w:szCs w:val="20"/>
        </w:rPr>
        <w:t xml:space="preserve"> gTLD </w:t>
      </w:r>
      <w:r>
        <w:rPr>
          <w:rFonts w:ascii="Century Gothic" w:hAnsi="Century Gothic" w:hint="eastAsia"/>
          <w:color w:val="000000"/>
          <w:sz w:val="20"/>
          <w:szCs w:val="20"/>
        </w:rPr>
        <w:t>申请轮次中的参与度和互动。</w:t>
      </w:r>
    </w:p>
    <w:p w14:paraId="3FA9DCF9" w14:textId="50C9A27D" w:rsidR="0068625A" w:rsidRPr="00A326CA" w:rsidRDefault="0068625A" w:rsidP="001B2469">
      <w:pPr>
        <w:pStyle w:val="NormalWeb"/>
        <w:numPr>
          <w:ilvl w:val="1"/>
          <w:numId w:val="4"/>
        </w:numPr>
        <w:spacing w:before="0" w:beforeAutospacing="0" w:after="0" w:afterAutospacing="0"/>
        <w:jc w:val="both"/>
        <w:textAlignment w:val="baseline"/>
        <w:rPr>
          <w:rFonts w:ascii="Century Gothic" w:hAnsi="Century Gothic" w:cs="Calibri"/>
          <w:color w:val="000000"/>
          <w:sz w:val="20"/>
          <w:szCs w:val="20"/>
        </w:rPr>
      </w:pPr>
      <w:r>
        <w:rPr>
          <w:rFonts w:ascii="Century Gothic" w:hAnsi="Century Gothic" w:hint="eastAsia"/>
          <w:color w:val="000000"/>
          <w:sz w:val="20"/>
          <w:szCs w:val="20"/>
        </w:rPr>
        <w:t>鼓励当前服务匮乏地区内域名行业（包括注册管理机构和注册服务机构）的成长和发展。</w:t>
      </w:r>
    </w:p>
    <w:p w14:paraId="728F0150" w14:textId="77777777" w:rsidR="0068625A" w:rsidRPr="00A326CA" w:rsidRDefault="0068625A" w:rsidP="001B2469">
      <w:pPr>
        <w:pStyle w:val="Heading4"/>
        <w:keepNext w:val="0"/>
        <w:keepLines w:val="0"/>
        <w:numPr>
          <w:ilvl w:val="0"/>
          <w:numId w:val="10"/>
        </w:numPr>
        <w:spacing w:before="280" w:after="80"/>
        <w:jc w:val="both"/>
        <w:textAlignment w:val="baseline"/>
        <w:rPr>
          <w:rFonts w:ascii="Century Gothic" w:eastAsia="SimSun" w:hAnsi="Century Gothic" w:cs="Calibri"/>
          <w:color w:val="000000"/>
          <w:sz w:val="20"/>
          <w:szCs w:val="20"/>
        </w:rPr>
      </w:pPr>
      <w:r>
        <w:rPr>
          <w:rFonts w:ascii="Century Gothic" w:eastAsia="SimSun" w:hAnsi="Century Gothic" w:hint="eastAsia"/>
          <w:b/>
          <w:bCs/>
          <w:color w:val="000000"/>
          <w:sz w:val="20"/>
          <w:szCs w:val="20"/>
        </w:rPr>
        <w:t xml:space="preserve">GAC </w:t>
      </w:r>
      <w:r>
        <w:rPr>
          <w:rFonts w:ascii="Century Gothic" w:eastAsia="SimSun" w:hAnsi="Century Gothic" w:hint="eastAsia"/>
          <w:b/>
          <w:bCs/>
          <w:color w:val="000000"/>
          <w:sz w:val="20"/>
          <w:szCs w:val="20"/>
        </w:rPr>
        <w:t>公报（</w:t>
      </w:r>
      <w:r>
        <w:rPr>
          <w:rFonts w:ascii="Century Gothic" w:eastAsia="SimSun" w:hAnsi="Century Gothic" w:hint="eastAsia"/>
          <w:b/>
          <w:bCs/>
          <w:color w:val="000000"/>
          <w:sz w:val="20"/>
          <w:szCs w:val="20"/>
        </w:rPr>
        <w:t xml:space="preserve">ICANN56 </w:t>
      </w:r>
      <w:r>
        <w:rPr>
          <w:rFonts w:ascii="Century Gothic" w:eastAsia="SimSun" w:hAnsi="Century Gothic" w:hint="eastAsia"/>
          <w:b/>
          <w:bCs/>
          <w:color w:val="000000"/>
          <w:sz w:val="20"/>
          <w:szCs w:val="20"/>
        </w:rPr>
        <w:t>至</w:t>
      </w:r>
      <w:r>
        <w:rPr>
          <w:rFonts w:ascii="Century Gothic" w:eastAsia="SimSun" w:hAnsi="Century Gothic" w:hint="eastAsia"/>
          <w:b/>
          <w:bCs/>
          <w:color w:val="000000"/>
          <w:sz w:val="20"/>
          <w:szCs w:val="20"/>
        </w:rPr>
        <w:t xml:space="preserve"> 59</w:t>
      </w:r>
      <w:r>
        <w:rPr>
          <w:rFonts w:ascii="Century Gothic" w:eastAsia="SimSun" w:hAnsi="Century Gothic" w:hint="eastAsia"/>
          <w:b/>
          <w:bCs/>
          <w:color w:val="000000"/>
          <w:sz w:val="20"/>
          <w:szCs w:val="20"/>
        </w:rPr>
        <w:t>）</w:t>
      </w:r>
    </w:p>
    <w:p w14:paraId="7332577D" w14:textId="77777777" w:rsidR="0068625A" w:rsidRPr="00A326CA" w:rsidRDefault="0068625A" w:rsidP="001B2469">
      <w:pPr>
        <w:jc w:val="both"/>
        <w:rPr>
          <w:rFonts w:ascii="Century Gothic" w:hAnsi="Century Gothic"/>
          <w:sz w:val="20"/>
          <w:szCs w:val="20"/>
        </w:rPr>
      </w:pPr>
    </w:p>
    <w:p w14:paraId="6D53594F" w14:textId="590399B7" w:rsidR="0068625A" w:rsidRPr="00A326CA" w:rsidRDefault="0068625A" w:rsidP="001B2469">
      <w:pPr>
        <w:pStyle w:val="NormalWeb"/>
        <w:numPr>
          <w:ilvl w:val="0"/>
          <w:numId w:val="6"/>
        </w:numPr>
        <w:spacing w:before="0" w:beforeAutospacing="0" w:after="0" w:afterAutospacing="0"/>
        <w:jc w:val="both"/>
        <w:textAlignment w:val="baseline"/>
        <w:rPr>
          <w:rFonts w:ascii="Century Gothic" w:hAnsi="Century Gothic" w:cs="Calibri"/>
          <w:b/>
          <w:bCs/>
          <w:color w:val="000000"/>
          <w:sz w:val="20"/>
          <w:szCs w:val="20"/>
        </w:rPr>
      </w:pPr>
      <w:r>
        <w:rPr>
          <w:rFonts w:ascii="Century Gothic" w:hAnsi="Century Gothic" w:hint="eastAsia"/>
          <w:b/>
          <w:bCs/>
          <w:color w:val="000000"/>
          <w:sz w:val="20"/>
          <w:szCs w:val="20"/>
        </w:rPr>
        <w:t xml:space="preserve">GAC </w:t>
      </w:r>
      <w:r>
        <w:rPr>
          <w:rFonts w:ascii="Century Gothic" w:hAnsi="Century Gothic" w:hint="eastAsia"/>
          <w:b/>
          <w:bCs/>
          <w:color w:val="000000"/>
          <w:sz w:val="20"/>
          <w:szCs w:val="20"/>
        </w:rPr>
        <w:t>公报：</w:t>
      </w:r>
      <w:r w:rsidR="0050008C">
        <w:rPr>
          <w:rStyle w:val="Hyperlink"/>
          <w:rFonts w:ascii="Century Gothic" w:hAnsi="Century Gothic"/>
          <w:b/>
          <w:bCs/>
          <w:color w:val="1155CC"/>
          <w:sz w:val="20"/>
          <w:szCs w:val="20"/>
        </w:rPr>
        <w:fldChar w:fldCharType="begin"/>
      </w:r>
      <w:r w:rsidR="0050008C">
        <w:rPr>
          <w:rStyle w:val="Hyperlink"/>
          <w:rFonts w:ascii="Century Gothic" w:hAnsi="Century Gothic"/>
          <w:b/>
          <w:bCs/>
          <w:color w:val="1155CC"/>
          <w:sz w:val="20"/>
          <w:szCs w:val="20"/>
        </w:rPr>
        <w:instrText xml:space="preserve"> HYPERLINK "https://gac.icann.org/contentMigrated/icann56-gac-communique" </w:instrText>
      </w:r>
      <w:r w:rsidR="0050008C">
        <w:rPr>
          <w:rStyle w:val="Hyperlink"/>
          <w:rFonts w:ascii="Century Gothic" w:hAnsi="Century Gothic"/>
          <w:b/>
          <w:bCs/>
          <w:color w:val="1155CC"/>
          <w:sz w:val="20"/>
          <w:szCs w:val="20"/>
        </w:rPr>
        <w:fldChar w:fldCharType="separate"/>
      </w:r>
      <w:r>
        <w:rPr>
          <w:rStyle w:val="Hyperlink"/>
          <w:rFonts w:ascii="Century Gothic" w:hAnsi="Century Gothic" w:hint="eastAsia"/>
          <w:b/>
          <w:bCs/>
          <w:color w:val="1155CC"/>
          <w:sz w:val="20"/>
          <w:szCs w:val="20"/>
        </w:rPr>
        <w:t>芬兰赫尔辛基</w:t>
      </w:r>
      <w:r>
        <w:rPr>
          <w:rStyle w:val="Hyperlink"/>
          <w:rFonts w:ascii="Century Gothic" w:hAnsi="Century Gothic" w:hint="eastAsia"/>
          <w:b/>
          <w:bCs/>
          <w:color w:val="1155CC"/>
          <w:sz w:val="20"/>
          <w:szCs w:val="20"/>
        </w:rPr>
        <w:t xml:space="preserve"> </w:t>
      </w:r>
      <w:r w:rsidR="001B2469">
        <w:rPr>
          <w:rStyle w:val="Hyperlink"/>
          <w:rFonts w:ascii="Century Gothic" w:hAnsi="Century Gothic" w:hint="eastAsia"/>
          <w:b/>
          <w:bCs/>
          <w:color w:val="1155CC"/>
          <w:sz w:val="20"/>
          <w:szCs w:val="20"/>
        </w:rPr>
        <w:t>－</w:t>
      </w:r>
      <w:r>
        <w:rPr>
          <w:rStyle w:val="Hyperlink"/>
          <w:rFonts w:ascii="Century Gothic" w:hAnsi="Century Gothic" w:hint="eastAsia"/>
          <w:b/>
          <w:bCs/>
          <w:color w:val="1155CC"/>
          <w:sz w:val="20"/>
          <w:szCs w:val="20"/>
        </w:rPr>
        <w:t xml:space="preserve"> 2016 </w:t>
      </w:r>
      <w:r>
        <w:rPr>
          <w:rStyle w:val="Hyperlink"/>
          <w:rFonts w:ascii="Century Gothic" w:hAnsi="Century Gothic" w:hint="eastAsia"/>
          <w:b/>
          <w:bCs/>
          <w:color w:val="1155CC"/>
          <w:sz w:val="20"/>
          <w:szCs w:val="20"/>
        </w:rPr>
        <w:t>年</w:t>
      </w:r>
      <w:r>
        <w:rPr>
          <w:rStyle w:val="Hyperlink"/>
          <w:rFonts w:ascii="Century Gothic" w:hAnsi="Century Gothic" w:hint="eastAsia"/>
          <w:b/>
          <w:bCs/>
          <w:color w:val="1155CC"/>
          <w:sz w:val="20"/>
          <w:szCs w:val="20"/>
        </w:rPr>
        <w:t xml:space="preserve"> 6 </w:t>
      </w:r>
      <w:r>
        <w:rPr>
          <w:rStyle w:val="Hyperlink"/>
          <w:rFonts w:ascii="Century Gothic" w:hAnsi="Century Gothic" w:hint="eastAsia"/>
          <w:b/>
          <w:bCs/>
          <w:color w:val="1155CC"/>
          <w:sz w:val="20"/>
          <w:szCs w:val="20"/>
        </w:rPr>
        <w:t>月</w:t>
      </w:r>
      <w:r>
        <w:rPr>
          <w:rStyle w:val="Hyperlink"/>
          <w:rFonts w:ascii="Century Gothic" w:hAnsi="Century Gothic" w:hint="eastAsia"/>
          <w:b/>
          <w:bCs/>
          <w:color w:val="1155CC"/>
          <w:sz w:val="20"/>
          <w:szCs w:val="20"/>
        </w:rPr>
        <w:t xml:space="preserve"> (ICANN56)</w:t>
      </w:r>
      <w:r w:rsidR="0050008C">
        <w:rPr>
          <w:rStyle w:val="Hyperlink"/>
          <w:rFonts w:ascii="Century Gothic" w:hAnsi="Century Gothic"/>
          <w:b/>
          <w:bCs/>
          <w:color w:val="1155CC"/>
          <w:sz w:val="20"/>
          <w:szCs w:val="20"/>
        </w:rPr>
        <w:fldChar w:fldCharType="end"/>
      </w:r>
    </w:p>
    <w:p w14:paraId="31961221" w14:textId="77777777" w:rsidR="0068625A" w:rsidRPr="00A326CA" w:rsidRDefault="0068625A" w:rsidP="001B2469">
      <w:pPr>
        <w:jc w:val="both"/>
        <w:rPr>
          <w:rFonts w:ascii="Century Gothic" w:hAnsi="Century Gothic"/>
          <w:sz w:val="20"/>
          <w:szCs w:val="20"/>
        </w:rPr>
      </w:pPr>
    </w:p>
    <w:p w14:paraId="38E425BA" w14:textId="5CF116CB" w:rsidR="0068625A" w:rsidRPr="00A326CA" w:rsidRDefault="0068625A" w:rsidP="001B2469">
      <w:pPr>
        <w:pStyle w:val="NormalWeb"/>
        <w:spacing w:before="0" w:beforeAutospacing="0" w:after="0" w:afterAutospacing="0"/>
        <w:jc w:val="both"/>
        <w:rPr>
          <w:rFonts w:ascii="Century Gothic" w:hAnsi="Century Gothic"/>
          <w:sz w:val="20"/>
          <w:szCs w:val="20"/>
        </w:rPr>
      </w:pPr>
      <w:r>
        <w:rPr>
          <w:rFonts w:ascii="Century Gothic" w:hAnsi="Century Gothic" w:hint="eastAsia"/>
          <w:color w:val="000000"/>
          <w:sz w:val="20"/>
          <w:szCs w:val="20"/>
        </w:rPr>
        <w:t>“</w:t>
      </w:r>
      <w:r>
        <w:rPr>
          <w:rFonts w:ascii="Century Gothic" w:hAnsi="Century Gothic" w:hint="eastAsia"/>
          <w:color w:val="000000"/>
          <w:sz w:val="20"/>
          <w:szCs w:val="20"/>
        </w:rPr>
        <w:t xml:space="preserve">GAC </w:t>
      </w:r>
      <w:r>
        <w:rPr>
          <w:rFonts w:ascii="Century Gothic" w:hAnsi="Century Gothic" w:hint="eastAsia"/>
          <w:color w:val="000000"/>
          <w:sz w:val="20"/>
          <w:szCs w:val="20"/>
        </w:rPr>
        <w:t>在</w:t>
      </w:r>
      <w:r>
        <w:rPr>
          <w:rFonts w:ascii="Century Gothic" w:hAnsi="Century Gothic" w:hint="eastAsia"/>
          <w:color w:val="000000"/>
          <w:sz w:val="20"/>
          <w:szCs w:val="20"/>
        </w:rPr>
        <w:t xml:space="preserve"> ICANN </w:t>
      </w:r>
      <w:r>
        <w:rPr>
          <w:rFonts w:ascii="Century Gothic" w:hAnsi="Century Gothic" w:hint="eastAsia"/>
          <w:color w:val="000000"/>
          <w:sz w:val="20"/>
          <w:szCs w:val="20"/>
        </w:rPr>
        <w:t>第</w:t>
      </w:r>
      <w:r>
        <w:rPr>
          <w:rFonts w:ascii="Century Gothic" w:hAnsi="Century Gothic" w:hint="eastAsia"/>
          <w:color w:val="000000"/>
          <w:sz w:val="20"/>
          <w:szCs w:val="20"/>
        </w:rPr>
        <w:t xml:space="preserve"> 56 </w:t>
      </w:r>
      <w:r>
        <w:rPr>
          <w:rFonts w:ascii="Century Gothic" w:hAnsi="Century Gothic" w:hint="eastAsia"/>
          <w:color w:val="000000"/>
          <w:sz w:val="20"/>
          <w:szCs w:val="20"/>
        </w:rPr>
        <w:t>届会议期间召开了一场能力培养会议，会议由</w:t>
      </w:r>
      <w:r>
        <w:rPr>
          <w:rFonts w:ascii="Century Gothic" w:hAnsi="Century Gothic" w:hint="eastAsia"/>
          <w:color w:val="000000"/>
          <w:sz w:val="20"/>
          <w:szCs w:val="20"/>
        </w:rPr>
        <w:t xml:space="preserve"> GAC </w:t>
      </w:r>
      <w:r>
        <w:rPr>
          <w:rFonts w:ascii="Century Gothic" w:hAnsi="Century Gothic" w:hint="eastAsia"/>
          <w:color w:val="000000"/>
          <w:sz w:val="20"/>
          <w:szCs w:val="20"/>
        </w:rPr>
        <w:t>服务欠缺地区工作组和</w:t>
      </w:r>
      <w:r>
        <w:rPr>
          <w:rFonts w:ascii="Century Gothic" w:hAnsi="Century Gothic" w:hint="eastAsia"/>
          <w:color w:val="000000"/>
          <w:sz w:val="20"/>
          <w:szCs w:val="20"/>
        </w:rPr>
        <w:t xml:space="preserve"> ICANN GE/GSE </w:t>
      </w:r>
      <w:r>
        <w:rPr>
          <w:rFonts w:ascii="Century Gothic" w:hAnsi="Century Gothic" w:hint="eastAsia"/>
          <w:color w:val="000000"/>
          <w:sz w:val="20"/>
          <w:szCs w:val="20"/>
        </w:rPr>
        <w:t>团队联合举办。会后，工作组的联合主席邀请了</w:t>
      </w:r>
      <w:r>
        <w:rPr>
          <w:rFonts w:ascii="Century Gothic" w:hAnsi="Century Gothic" w:hint="eastAsia"/>
          <w:color w:val="000000"/>
          <w:sz w:val="20"/>
          <w:szCs w:val="20"/>
        </w:rPr>
        <w:t xml:space="preserve"> GE/GSE </w:t>
      </w:r>
      <w:r>
        <w:rPr>
          <w:rFonts w:ascii="Century Gothic" w:hAnsi="Century Gothic" w:hint="eastAsia"/>
          <w:color w:val="000000"/>
          <w:sz w:val="20"/>
          <w:szCs w:val="20"/>
        </w:rPr>
        <w:t>团队开展更紧密的合作以及共同帮助</w:t>
      </w:r>
      <w:r>
        <w:rPr>
          <w:rFonts w:ascii="Century Gothic" w:hAnsi="Century Gothic" w:hint="eastAsia"/>
          <w:color w:val="000000"/>
          <w:sz w:val="20"/>
          <w:szCs w:val="20"/>
        </w:rPr>
        <w:t xml:space="preserve"> GAC </w:t>
      </w:r>
      <w:r>
        <w:rPr>
          <w:rFonts w:ascii="Century Gothic" w:hAnsi="Century Gothic" w:hint="eastAsia"/>
          <w:color w:val="000000"/>
          <w:sz w:val="20"/>
          <w:szCs w:val="20"/>
        </w:rPr>
        <w:t>成员政府官员培养与各种</w:t>
      </w:r>
      <w:r>
        <w:rPr>
          <w:rFonts w:ascii="Century Gothic" w:hAnsi="Century Gothic" w:hint="eastAsia"/>
          <w:color w:val="000000"/>
          <w:sz w:val="20"/>
          <w:szCs w:val="20"/>
        </w:rPr>
        <w:t xml:space="preserve"> DNS </w:t>
      </w:r>
      <w:r>
        <w:rPr>
          <w:rFonts w:ascii="Century Gothic" w:hAnsi="Century Gothic" w:hint="eastAsia"/>
          <w:color w:val="000000"/>
          <w:sz w:val="20"/>
          <w:szCs w:val="20"/>
        </w:rPr>
        <w:t>话题相关的能力和专长，这是会议的成果之一。同时，</w:t>
      </w:r>
      <w:r>
        <w:rPr>
          <w:rFonts w:ascii="Century Gothic" w:hAnsi="Century Gothic" w:hint="eastAsia"/>
          <w:color w:val="000000"/>
          <w:sz w:val="20"/>
          <w:szCs w:val="20"/>
        </w:rPr>
        <w:t xml:space="preserve">GAC </w:t>
      </w:r>
      <w:r>
        <w:rPr>
          <w:rFonts w:ascii="Century Gothic" w:hAnsi="Century Gothic" w:hint="eastAsia"/>
          <w:color w:val="000000"/>
          <w:sz w:val="20"/>
          <w:szCs w:val="20"/>
        </w:rPr>
        <w:t>工作组还将确定</w:t>
      </w:r>
      <w:r>
        <w:rPr>
          <w:rFonts w:ascii="Century Gothic" w:hAnsi="Century Gothic" w:hint="eastAsia"/>
          <w:color w:val="000000"/>
          <w:sz w:val="20"/>
          <w:szCs w:val="20"/>
        </w:rPr>
        <w:t xml:space="preserve"> GE/GSE </w:t>
      </w:r>
      <w:r>
        <w:rPr>
          <w:rFonts w:ascii="Century Gothic" w:hAnsi="Century Gothic" w:hint="eastAsia"/>
          <w:color w:val="000000"/>
          <w:sz w:val="20"/>
          <w:szCs w:val="20"/>
        </w:rPr>
        <w:t>团队可纳入其能力培养相关工作的优先领域和问题。”</w:t>
      </w:r>
    </w:p>
    <w:p w14:paraId="23883341" w14:textId="77777777" w:rsidR="0068625A" w:rsidRPr="00A326CA" w:rsidRDefault="0068625A" w:rsidP="001B2469">
      <w:pPr>
        <w:jc w:val="both"/>
        <w:rPr>
          <w:rFonts w:ascii="Century Gothic" w:hAnsi="Century Gothic"/>
          <w:sz w:val="20"/>
          <w:szCs w:val="20"/>
        </w:rPr>
      </w:pPr>
    </w:p>
    <w:p w14:paraId="3B23008E" w14:textId="25C14C25" w:rsidR="0068625A" w:rsidRPr="00A326CA" w:rsidRDefault="0068625A" w:rsidP="001B2469">
      <w:pPr>
        <w:pStyle w:val="NormalWeb"/>
        <w:pageBreakBefore/>
        <w:numPr>
          <w:ilvl w:val="0"/>
          <w:numId w:val="11"/>
        </w:numPr>
        <w:spacing w:before="0" w:beforeAutospacing="0" w:after="0" w:afterAutospacing="0"/>
        <w:jc w:val="both"/>
        <w:textAlignment w:val="baseline"/>
        <w:rPr>
          <w:rFonts w:ascii="Century Gothic" w:hAnsi="Century Gothic" w:cs="Calibri"/>
          <w:b/>
          <w:bCs/>
          <w:color w:val="000000"/>
          <w:sz w:val="20"/>
          <w:szCs w:val="20"/>
        </w:rPr>
      </w:pPr>
      <w:r>
        <w:rPr>
          <w:rFonts w:ascii="Century Gothic" w:hAnsi="Century Gothic" w:hint="eastAsia"/>
          <w:b/>
          <w:bCs/>
          <w:color w:val="000000"/>
          <w:sz w:val="20"/>
          <w:szCs w:val="20"/>
        </w:rPr>
        <w:lastRenderedPageBreak/>
        <w:t xml:space="preserve">GAC </w:t>
      </w:r>
      <w:r>
        <w:rPr>
          <w:rFonts w:ascii="Century Gothic" w:hAnsi="Century Gothic" w:hint="eastAsia"/>
          <w:b/>
          <w:bCs/>
          <w:color w:val="000000"/>
          <w:sz w:val="20"/>
          <w:szCs w:val="20"/>
        </w:rPr>
        <w:t>公报：</w:t>
      </w:r>
      <w:r w:rsidR="0050008C">
        <w:rPr>
          <w:rStyle w:val="Hyperlink"/>
          <w:rFonts w:ascii="Century Gothic" w:hAnsi="Century Gothic"/>
          <w:b/>
          <w:bCs/>
          <w:color w:val="1155CC"/>
          <w:sz w:val="20"/>
          <w:szCs w:val="20"/>
        </w:rPr>
        <w:fldChar w:fldCharType="begin"/>
      </w:r>
      <w:r w:rsidR="0050008C">
        <w:rPr>
          <w:rStyle w:val="Hyperlink"/>
          <w:rFonts w:ascii="Century Gothic" w:hAnsi="Century Gothic"/>
          <w:b/>
          <w:bCs/>
          <w:color w:val="1155CC"/>
          <w:sz w:val="20"/>
          <w:szCs w:val="20"/>
        </w:rPr>
        <w:instrText xml:space="preserve"> HYPERLINK "https://gac.icann.org/contentMigrated/icann57-gac-communique" </w:instrText>
      </w:r>
      <w:r w:rsidR="0050008C">
        <w:rPr>
          <w:rStyle w:val="Hyperlink"/>
          <w:rFonts w:ascii="Century Gothic" w:hAnsi="Century Gothic"/>
          <w:b/>
          <w:bCs/>
          <w:color w:val="1155CC"/>
          <w:sz w:val="20"/>
          <w:szCs w:val="20"/>
        </w:rPr>
        <w:fldChar w:fldCharType="separate"/>
      </w:r>
      <w:r>
        <w:rPr>
          <w:rStyle w:val="Hyperlink"/>
          <w:rFonts w:ascii="Century Gothic" w:hAnsi="Century Gothic" w:hint="eastAsia"/>
          <w:b/>
          <w:bCs/>
          <w:color w:val="1155CC"/>
          <w:sz w:val="20"/>
          <w:szCs w:val="20"/>
        </w:rPr>
        <w:t>印度海得拉巴</w:t>
      </w:r>
      <w:r>
        <w:rPr>
          <w:rStyle w:val="Hyperlink"/>
          <w:rFonts w:ascii="Century Gothic" w:hAnsi="Century Gothic" w:hint="eastAsia"/>
          <w:b/>
          <w:bCs/>
          <w:color w:val="1155CC"/>
          <w:sz w:val="20"/>
          <w:szCs w:val="20"/>
        </w:rPr>
        <w:t xml:space="preserve"> </w:t>
      </w:r>
      <w:r w:rsidR="001B2469">
        <w:rPr>
          <w:rStyle w:val="Hyperlink"/>
          <w:rFonts w:ascii="Century Gothic" w:hAnsi="Century Gothic" w:hint="eastAsia"/>
          <w:b/>
          <w:bCs/>
          <w:color w:val="1155CC"/>
          <w:sz w:val="20"/>
          <w:szCs w:val="20"/>
        </w:rPr>
        <w:t>－</w:t>
      </w:r>
      <w:r>
        <w:rPr>
          <w:rStyle w:val="Hyperlink"/>
          <w:rFonts w:ascii="Century Gothic" w:hAnsi="Century Gothic" w:hint="eastAsia"/>
          <w:b/>
          <w:bCs/>
          <w:color w:val="1155CC"/>
          <w:sz w:val="20"/>
          <w:szCs w:val="20"/>
        </w:rPr>
        <w:t xml:space="preserve"> 2016 </w:t>
      </w:r>
      <w:r>
        <w:rPr>
          <w:rStyle w:val="Hyperlink"/>
          <w:rFonts w:ascii="Century Gothic" w:hAnsi="Century Gothic" w:hint="eastAsia"/>
          <w:b/>
          <w:bCs/>
          <w:color w:val="1155CC"/>
          <w:sz w:val="20"/>
          <w:szCs w:val="20"/>
        </w:rPr>
        <w:t>年</w:t>
      </w:r>
      <w:r>
        <w:rPr>
          <w:rStyle w:val="Hyperlink"/>
          <w:rFonts w:ascii="Century Gothic" w:hAnsi="Century Gothic" w:hint="eastAsia"/>
          <w:b/>
          <w:bCs/>
          <w:color w:val="1155CC"/>
          <w:sz w:val="20"/>
          <w:szCs w:val="20"/>
        </w:rPr>
        <w:t xml:space="preserve"> 11 </w:t>
      </w:r>
      <w:r>
        <w:rPr>
          <w:rStyle w:val="Hyperlink"/>
          <w:rFonts w:ascii="Century Gothic" w:hAnsi="Century Gothic" w:hint="eastAsia"/>
          <w:b/>
          <w:bCs/>
          <w:color w:val="1155CC"/>
          <w:sz w:val="20"/>
          <w:szCs w:val="20"/>
        </w:rPr>
        <w:t>月</w:t>
      </w:r>
      <w:r>
        <w:rPr>
          <w:rStyle w:val="Hyperlink"/>
          <w:rFonts w:ascii="Century Gothic" w:hAnsi="Century Gothic" w:hint="eastAsia"/>
          <w:b/>
          <w:bCs/>
          <w:color w:val="1155CC"/>
          <w:sz w:val="20"/>
          <w:szCs w:val="20"/>
        </w:rPr>
        <w:t xml:space="preserve"> (ICANN57)</w:t>
      </w:r>
      <w:r w:rsidR="0050008C">
        <w:rPr>
          <w:rStyle w:val="Hyperlink"/>
          <w:rFonts w:ascii="Century Gothic" w:hAnsi="Century Gothic"/>
          <w:b/>
          <w:bCs/>
          <w:color w:val="1155CC"/>
          <w:sz w:val="20"/>
          <w:szCs w:val="20"/>
        </w:rPr>
        <w:fldChar w:fldCharType="end"/>
      </w:r>
    </w:p>
    <w:p w14:paraId="48D92D6A" w14:textId="77777777" w:rsidR="0068625A" w:rsidRPr="00A326CA" w:rsidRDefault="0068625A" w:rsidP="001B2469">
      <w:pPr>
        <w:pStyle w:val="NormalWeb"/>
        <w:spacing w:before="0" w:beforeAutospacing="0" w:after="0" w:afterAutospacing="0"/>
        <w:jc w:val="both"/>
        <w:rPr>
          <w:rFonts w:ascii="Century Gothic" w:hAnsi="Century Gothic"/>
          <w:sz w:val="20"/>
          <w:szCs w:val="20"/>
        </w:rPr>
      </w:pPr>
      <w:r>
        <w:rPr>
          <w:rFonts w:ascii="Century Gothic" w:hAnsi="Century Gothic" w:hint="eastAsia"/>
          <w:color w:val="000000"/>
          <w:sz w:val="20"/>
          <w:szCs w:val="20"/>
        </w:rPr>
        <w:t xml:space="preserve"> </w:t>
      </w:r>
    </w:p>
    <w:p w14:paraId="4EB00F94" w14:textId="77777777" w:rsidR="0068625A" w:rsidRPr="00A326CA" w:rsidRDefault="0068625A" w:rsidP="001B2469">
      <w:pPr>
        <w:pStyle w:val="NormalWeb"/>
        <w:spacing w:before="0" w:beforeAutospacing="0" w:after="0" w:afterAutospacing="0"/>
        <w:jc w:val="both"/>
        <w:rPr>
          <w:rFonts w:ascii="Century Gothic" w:hAnsi="Century Gothic"/>
          <w:sz w:val="20"/>
          <w:szCs w:val="20"/>
        </w:rPr>
      </w:pPr>
      <w:r>
        <w:rPr>
          <w:rFonts w:ascii="Century Gothic" w:hAnsi="Century Gothic" w:hint="eastAsia"/>
          <w:color w:val="000000"/>
          <w:sz w:val="20"/>
          <w:szCs w:val="20"/>
        </w:rPr>
        <w:t>“</w:t>
      </w:r>
      <w:r>
        <w:rPr>
          <w:rFonts w:ascii="Century Gothic" w:hAnsi="Century Gothic" w:hint="eastAsia"/>
          <w:i/>
          <w:iCs/>
          <w:color w:val="000000"/>
          <w:sz w:val="20"/>
          <w:szCs w:val="20"/>
        </w:rPr>
        <w:t xml:space="preserve">GAC </w:t>
      </w:r>
      <w:r>
        <w:rPr>
          <w:rFonts w:ascii="Century Gothic" w:hAnsi="Century Gothic" w:hint="eastAsia"/>
          <w:i/>
          <w:iCs/>
          <w:color w:val="000000"/>
          <w:sz w:val="20"/>
          <w:szCs w:val="20"/>
        </w:rPr>
        <w:t>建议</w:t>
      </w:r>
      <w:r>
        <w:rPr>
          <w:rFonts w:ascii="Century Gothic" w:hAnsi="Century Gothic" w:hint="eastAsia"/>
          <w:i/>
          <w:iCs/>
          <w:color w:val="000000"/>
          <w:sz w:val="20"/>
          <w:szCs w:val="20"/>
        </w:rPr>
        <w:t xml:space="preserve"> ICANN </w:t>
      </w:r>
      <w:r>
        <w:rPr>
          <w:rFonts w:ascii="Century Gothic" w:hAnsi="Century Gothic" w:hint="eastAsia"/>
          <w:i/>
          <w:iCs/>
          <w:color w:val="000000"/>
          <w:sz w:val="20"/>
          <w:szCs w:val="20"/>
        </w:rPr>
        <w:t>董事会：</w:t>
      </w:r>
    </w:p>
    <w:p w14:paraId="535272F6" w14:textId="77777777" w:rsidR="0068625A" w:rsidRPr="001B2469" w:rsidRDefault="0068625A" w:rsidP="001B2469">
      <w:pPr>
        <w:pStyle w:val="NormalWeb"/>
        <w:spacing w:before="0" w:beforeAutospacing="0" w:after="0" w:afterAutospacing="0"/>
        <w:jc w:val="both"/>
        <w:rPr>
          <w:rFonts w:ascii="Century Gothic" w:hAnsi="Century Gothic"/>
          <w:spacing w:val="-4"/>
          <w:sz w:val="20"/>
          <w:szCs w:val="20"/>
        </w:rPr>
      </w:pPr>
      <w:r w:rsidRPr="001B2469">
        <w:rPr>
          <w:rFonts w:ascii="Century Gothic" w:hAnsi="Century Gothic" w:hint="eastAsia"/>
          <w:i/>
          <w:iCs/>
          <w:color w:val="000000"/>
          <w:spacing w:val="-4"/>
          <w:sz w:val="20"/>
          <w:szCs w:val="20"/>
        </w:rPr>
        <w:t xml:space="preserve"> I.  </w:t>
      </w:r>
      <w:r w:rsidRPr="001B2469">
        <w:rPr>
          <w:rFonts w:ascii="Century Gothic" w:hAnsi="Century Gothic" w:hint="eastAsia"/>
          <w:i/>
          <w:iCs/>
          <w:color w:val="000000"/>
          <w:spacing w:val="-4"/>
          <w:sz w:val="20"/>
          <w:szCs w:val="20"/>
        </w:rPr>
        <w:t>采取必要措施实施</w:t>
      </w:r>
      <w:r w:rsidRPr="001B2469">
        <w:rPr>
          <w:rFonts w:ascii="Century Gothic" w:hAnsi="Century Gothic" w:hint="eastAsia"/>
          <w:i/>
          <w:iCs/>
          <w:color w:val="000000"/>
          <w:spacing w:val="-4"/>
          <w:sz w:val="20"/>
          <w:szCs w:val="20"/>
        </w:rPr>
        <w:t xml:space="preserve"> GAC </w:t>
      </w:r>
      <w:r w:rsidRPr="001B2469">
        <w:rPr>
          <w:rFonts w:ascii="Century Gothic" w:hAnsi="Century Gothic" w:hint="eastAsia"/>
          <w:i/>
          <w:iCs/>
          <w:color w:val="000000"/>
          <w:spacing w:val="-4"/>
          <w:sz w:val="20"/>
          <w:szCs w:val="20"/>
        </w:rPr>
        <w:t>服务欠缺地区活动，包括但不限于能力培养活动及参与</w:t>
      </w:r>
      <w:r w:rsidRPr="001B2469">
        <w:rPr>
          <w:rFonts w:ascii="Century Gothic" w:hAnsi="Century Gothic" w:hint="eastAsia"/>
          <w:i/>
          <w:iCs/>
          <w:color w:val="000000"/>
          <w:spacing w:val="-4"/>
          <w:sz w:val="20"/>
          <w:szCs w:val="20"/>
        </w:rPr>
        <w:t xml:space="preserve"> ICANN </w:t>
      </w:r>
      <w:r w:rsidRPr="001B2469">
        <w:rPr>
          <w:rFonts w:ascii="Century Gothic" w:hAnsi="Century Gothic" w:hint="eastAsia"/>
          <w:i/>
          <w:iCs/>
          <w:color w:val="000000"/>
          <w:spacing w:val="-4"/>
          <w:sz w:val="20"/>
          <w:szCs w:val="20"/>
        </w:rPr>
        <w:t>政策流程。</w:t>
      </w:r>
    </w:p>
    <w:p w14:paraId="1D112B2D" w14:textId="77777777" w:rsidR="0068625A" w:rsidRPr="00A326CA" w:rsidRDefault="0068625A" w:rsidP="001B2469">
      <w:pPr>
        <w:pStyle w:val="NormalWeb"/>
        <w:spacing w:before="0" w:beforeAutospacing="0" w:after="0" w:afterAutospacing="0"/>
        <w:jc w:val="both"/>
        <w:rPr>
          <w:rFonts w:ascii="Century Gothic" w:hAnsi="Century Gothic"/>
          <w:sz w:val="20"/>
          <w:szCs w:val="20"/>
        </w:rPr>
      </w:pPr>
      <w:r>
        <w:rPr>
          <w:rFonts w:ascii="Century Gothic" w:hAnsi="Century Gothic" w:hint="eastAsia"/>
          <w:i/>
          <w:iCs/>
          <w:color w:val="000000"/>
          <w:sz w:val="20"/>
          <w:szCs w:val="20"/>
        </w:rPr>
        <w:t xml:space="preserve"> </w:t>
      </w:r>
    </w:p>
    <w:p w14:paraId="36B20EBA" w14:textId="77777777" w:rsidR="0068625A" w:rsidRPr="00A326CA" w:rsidRDefault="0068625A" w:rsidP="001B2469">
      <w:pPr>
        <w:pStyle w:val="NormalWeb"/>
        <w:spacing w:before="0" w:beforeAutospacing="0" w:after="0" w:afterAutospacing="0"/>
        <w:jc w:val="both"/>
        <w:rPr>
          <w:rFonts w:ascii="Century Gothic" w:hAnsi="Century Gothic"/>
          <w:sz w:val="20"/>
          <w:szCs w:val="20"/>
        </w:rPr>
      </w:pPr>
      <w:r>
        <w:rPr>
          <w:rFonts w:ascii="Century Gothic" w:hAnsi="Century Gothic" w:hint="eastAsia"/>
          <w:b/>
          <w:bCs/>
          <w:i/>
          <w:iCs/>
          <w:color w:val="000000"/>
          <w:sz w:val="20"/>
          <w:szCs w:val="20"/>
        </w:rPr>
        <w:t>理由</w:t>
      </w:r>
    </w:p>
    <w:p w14:paraId="5AC8F49A" w14:textId="1C94289E" w:rsidR="0068625A" w:rsidRPr="00A326CA" w:rsidRDefault="0068625A" w:rsidP="001B2469">
      <w:pPr>
        <w:pStyle w:val="NormalWeb"/>
        <w:spacing w:before="0" w:beforeAutospacing="0" w:after="0" w:afterAutospacing="0"/>
        <w:jc w:val="both"/>
        <w:rPr>
          <w:rFonts w:ascii="Century Gothic" w:hAnsi="Century Gothic"/>
          <w:sz w:val="20"/>
          <w:szCs w:val="20"/>
        </w:rPr>
      </w:pPr>
      <w:r>
        <w:rPr>
          <w:rFonts w:ascii="Century Gothic" w:hAnsi="Century Gothic" w:hint="eastAsia"/>
          <w:i/>
          <w:iCs/>
          <w:color w:val="000000"/>
          <w:sz w:val="20"/>
          <w:szCs w:val="20"/>
        </w:rPr>
        <w:t>作为</w:t>
      </w:r>
      <w:r>
        <w:rPr>
          <w:rFonts w:ascii="Century Gothic" w:hAnsi="Century Gothic" w:hint="eastAsia"/>
          <w:i/>
          <w:iCs/>
          <w:color w:val="000000"/>
          <w:sz w:val="20"/>
          <w:szCs w:val="20"/>
        </w:rPr>
        <w:t xml:space="preserve"> ICANN </w:t>
      </w:r>
      <w:r>
        <w:rPr>
          <w:rFonts w:ascii="Century Gothic" w:hAnsi="Century Gothic" w:hint="eastAsia"/>
          <w:i/>
          <w:iCs/>
          <w:color w:val="000000"/>
          <w:sz w:val="20"/>
          <w:szCs w:val="20"/>
        </w:rPr>
        <w:t>根本的</w:t>
      </w:r>
      <w:proofErr w:type="gramStart"/>
      <w:r>
        <w:rPr>
          <w:rFonts w:ascii="Century Gothic" w:hAnsi="Century Gothic" w:hint="eastAsia"/>
          <w:i/>
          <w:iCs/>
          <w:color w:val="000000"/>
          <w:sz w:val="20"/>
          <w:szCs w:val="20"/>
        </w:rPr>
        <w:t>多利益</w:t>
      </w:r>
      <w:proofErr w:type="gramEnd"/>
      <w:r>
        <w:rPr>
          <w:rFonts w:ascii="Century Gothic" w:hAnsi="Century Gothic" w:hint="eastAsia"/>
          <w:i/>
          <w:iCs/>
          <w:color w:val="000000"/>
          <w:sz w:val="20"/>
          <w:szCs w:val="20"/>
        </w:rPr>
        <w:t>相关方模型有助于各方齐心协力，共同制定复杂的政策和技术流程。然而我们必须承认并注意到，尽管该模式旨在实现包容性和多样性，使</w:t>
      </w:r>
      <w:proofErr w:type="gramStart"/>
      <w:r>
        <w:rPr>
          <w:rFonts w:ascii="Century Gothic" w:hAnsi="Century Gothic" w:hint="eastAsia"/>
          <w:i/>
          <w:iCs/>
          <w:color w:val="000000"/>
          <w:sz w:val="20"/>
          <w:szCs w:val="20"/>
        </w:rPr>
        <w:t>所有利益</w:t>
      </w:r>
      <w:proofErr w:type="gramEnd"/>
      <w:r>
        <w:rPr>
          <w:rFonts w:ascii="Century Gothic" w:hAnsi="Century Gothic" w:hint="eastAsia"/>
          <w:i/>
          <w:iCs/>
          <w:color w:val="000000"/>
          <w:sz w:val="20"/>
          <w:szCs w:val="20"/>
        </w:rPr>
        <w:t>相关方在</w:t>
      </w:r>
      <w:r>
        <w:rPr>
          <w:rFonts w:ascii="Century Gothic" w:hAnsi="Century Gothic" w:hint="eastAsia"/>
          <w:i/>
          <w:iCs/>
          <w:color w:val="000000"/>
          <w:sz w:val="20"/>
          <w:szCs w:val="20"/>
        </w:rPr>
        <w:t xml:space="preserve"> ICANN </w:t>
      </w:r>
      <w:r>
        <w:rPr>
          <w:rFonts w:ascii="Century Gothic" w:hAnsi="Century Gothic" w:hint="eastAsia"/>
          <w:i/>
          <w:iCs/>
          <w:color w:val="000000"/>
          <w:sz w:val="20"/>
          <w:szCs w:val="20"/>
        </w:rPr>
        <w:t>决策方面充分地发表意见、发挥影响，但是发展中地区仍然面临着诸多挑战，限制了它们的参与。</w:t>
      </w:r>
      <w:r>
        <w:rPr>
          <w:rFonts w:ascii="Century Gothic" w:hAnsi="Century Gothic" w:hint="eastAsia"/>
          <w:i/>
          <w:iCs/>
          <w:color w:val="000000"/>
          <w:sz w:val="20"/>
          <w:szCs w:val="20"/>
        </w:rPr>
        <w:t xml:space="preserve">GAC </w:t>
      </w:r>
      <w:r>
        <w:rPr>
          <w:rFonts w:ascii="Century Gothic" w:hAnsi="Century Gothic" w:hint="eastAsia"/>
          <w:i/>
          <w:iCs/>
          <w:color w:val="000000"/>
          <w:sz w:val="20"/>
          <w:szCs w:val="20"/>
        </w:rPr>
        <w:t>已制定了一个工作计划，</w:t>
      </w:r>
      <w:proofErr w:type="gramStart"/>
      <w:r>
        <w:rPr>
          <w:rFonts w:ascii="Century Gothic" w:hAnsi="Century Gothic" w:hint="eastAsia"/>
          <w:i/>
          <w:iCs/>
          <w:color w:val="000000"/>
          <w:sz w:val="20"/>
          <w:szCs w:val="20"/>
        </w:rPr>
        <w:t>旨在应对其中的某些挑战并提出建议”。</w:t>
      </w:r>
      <w:proofErr w:type="gramEnd"/>
    </w:p>
    <w:p w14:paraId="6A5CA20B" w14:textId="77777777" w:rsidR="0068625A" w:rsidRPr="00A326CA" w:rsidRDefault="0068625A" w:rsidP="001B2469">
      <w:pPr>
        <w:pStyle w:val="NormalWeb"/>
        <w:spacing w:before="0" w:beforeAutospacing="0" w:after="0" w:afterAutospacing="0"/>
        <w:jc w:val="both"/>
        <w:rPr>
          <w:rFonts w:ascii="Century Gothic" w:hAnsi="Century Gothic"/>
          <w:sz w:val="20"/>
          <w:szCs w:val="20"/>
        </w:rPr>
      </w:pPr>
      <w:r>
        <w:rPr>
          <w:rFonts w:ascii="Century Gothic" w:hAnsi="Century Gothic" w:hint="eastAsia"/>
          <w:i/>
          <w:iCs/>
          <w:color w:val="000000"/>
          <w:sz w:val="20"/>
          <w:szCs w:val="20"/>
        </w:rPr>
        <w:t xml:space="preserve"> </w:t>
      </w:r>
    </w:p>
    <w:p w14:paraId="7EC161A0" w14:textId="092CF7C8" w:rsidR="0068625A" w:rsidRPr="00A326CA" w:rsidRDefault="0068625A" w:rsidP="001B2469">
      <w:pPr>
        <w:pStyle w:val="NormalWeb"/>
        <w:numPr>
          <w:ilvl w:val="0"/>
          <w:numId w:val="11"/>
        </w:numPr>
        <w:spacing w:before="0" w:beforeAutospacing="0" w:after="0" w:afterAutospacing="0"/>
        <w:jc w:val="both"/>
        <w:textAlignment w:val="baseline"/>
        <w:rPr>
          <w:rFonts w:ascii="Century Gothic" w:hAnsi="Century Gothic" w:cs="Calibri"/>
          <w:b/>
          <w:bCs/>
          <w:color w:val="000000"/>
          <w:sz w:val="20"/>
          <w:szCs w:val="20"/>
        </w:rPr>
      </w:pPr>
      <w:r>
        <w:rPr>
          <w:rFonts w:ascii="Century Gothic" w:hAnsi="Century Gothic" w:hint="eastAsia"/>
          <w:b/>
          <w:bCs/>
          <w:color w:val="000000"/>
          <w:sz w:val="20"/>
          <w:szCs w:val="20"/>
        </w:rPr>
        <w:t xml:space="preserve">GAC </w:t>
      </w:r>
      <w:r>
        <w:rPr>
          <w:rFonts w:ascii="Century Gothic" w:hAnsi="Century Gothic" w:hint="eastAsia"/>
          <w:b/>
          <w:bCs/>
          <w:color w:val="000000"/>
          <w:sz w:val="20"/>
          <w:szCs w:val="20"/>
        </w:rPr>
        <w:t>公报：</w:t>
      </w:r>
      <w:r w:rsidR="0050008C">
        <w:rPr>
          <w:rStyle w:val="Hyperlink"/>
          <w:rFonts w:ascii="Century Gothic" w:hAnsi="Century Gothic"/>
          <w:b/>
          <w:bCs/>
          <w:color w:val="1155CC"/>
          <w:sz w:val="20"/>
          <w:szCs w:val="20"/>
        </w:rPr>
        <w:fldChar w:fldCharType="begin"/>
      </w:r>
      <w:r w:rsidR="0050008C">
        <w:rPr>
          <w:rStyle w:val="Hyperlink"/>
          <w:rFonts w:ascii="Century Gothic" w:hAnsi="Century Gothic"/>
          <w:b/>
          <w:bCs/>
          <w:color w:val="1155CC"/>
          <w:sz w:val="20"/>
          <w:szCs w:val="20"/>
        </w:rPr>
        <w:instrText xml:space="preserve"> HYPERLINK "https://gac.icann.org/contentMigrated/icann58-gac-communique" </w:instrText>
      </w:r>
      <w:r w:rsidR="0050008C">
        <w:rPr>
          <w:rStyle w:val="Hyperlink"/>
          <w:rFonts w:ascii="Century Gothic" w:hAnsi="Century Gothic"/>
          <w:b/>
          <w:bCs/>
          <w:color w:val="1155CC"/>
          <w:sz w:val="20"/>
          <w:szCs w:val="20"/>
        </w:rPr>
        <w:fldChar w:fldCharType="separate"/>
      </w:r>
      <w:r>
        <w:rPr>
          <w:rStyle w:val="Hyperlink"/>
          <w:rFonts w:ascii="Century Gothic" w:hAnsi="Century Gothic" w:hint="eastAsia"/>
          <w:b/>
          <w:bCs/>
          <w:color w:val="1155CC"/>
          <w:sz w:val="20"/>
          <w:szCs w:val="20"/>
        </w:rPr>
        <w:t>丹麦哥本哈根</w:t>
      </w:r>
      <w:r>
        <w:rPr>
          <w:rStyle w:val="Hyperlink"/>
          <w:rFonts w:ascii="Century Gothic" w:hAnsi="Century Gothic" w:hint="eastAsia"/>
          <w:b/>
          <w:bCs/>
          <w:color w:val="1155CC"/>
          <w:sz w:val="20"/>
          <w:szCs w:val="20"/>
        </w:rPr>
        <w:t xml:space="preserve"> </w:t>
      </w:r>
      <w:r w:rsidR="001B2469">
        <w:rPr>
          <w:rStyle w:val="Hyperlink"/>
          <w:rFonts w:ascii="Century Gothic" w:hAnsi="Century Gothic" w:hint="eastAsia"/>
          <w:b/>
          <w:bCs/>
          <w:color w:val="1155CC"/>
          <w:sz w:val="20"/>
          <w:szCs w:val="20"/>
        </w:rPr>
        <w:t>－</w:t>
      </w:r>
      <w:r>
        <w:rPr>
          <w:rStyle w:val="Hyperlink"/>
          <w:rFonts w:ascii="Century Gothic" w:hAnsi="Century Gothic" w:hint="eastAsia"/>
          <w:b/>
          <w:bCs/>
          <w:color w:val="1155CC"/>
          <w:sz w:val="20"/>
          <w:szCs w:val="20"/>
        </w:rPr>
        <w:t xml:space="preserve"> 2017 </w:t>
      </w:r>
      <w:r>
        <w:rPr>
          <w:rStyle w:val="Hyperlink"/>
          <w:rFonts w:ascii="Century Gothic" w:hAnsi="Century Gothic" w:hint="eastAsia"/>
          <w:b/>
          <w:bCs/>
          <w:color w:val="1155CC"/>
          <w:sz w:val="20"/>
          <w:szCs w:val="20"/>
        </w:rPr>
        <w:t>年</w:t>
      </w:r>
      <w:r>
        <w:rPr>
          <w:rStyle w:val="Hyperlink"/>
          <w:rFonts w:ascii="Century Gothic" w:hAnsi="Century Gothic" w:hint="eastAsia"/>
          <w:b/>
          <w:bCs/>
          <w:color w:val="1155CC"/>
          <w:sz w:val="20"/>
          <w:szCs w:val="20"/>
        </w:rPr>
        <w:t xml:space="preserve"> 3 </w:t>
      </w:r>
      <w:r>
        <w:rPr>
          <w:rStyle w:val="Hyperlink"/>
          <w:rFonts w:ascii="Century Gothic" w:hAnsi="Century Gothic" w:hint="eastAsia"/>
          <w:b/>
          <w:bCs/>
          <w:color w:val="1155CC"/>
          <w:sz w:val="20"/>
          <w:szCs w:val="20"/>
        </w:rPr>
        <w:t>月</w:t>
      </w:r>
      <w:r>
        <w:rPr>
          <w:rStyle w:val="Hyperlink"/>
          <w:rFonts w:ascii="Century Gothic" w:hAnsi="Century Gothic" w:hint="eastAsia"/>
          <w:b/>
          <w:bCs/>
          <w:color w:val="1155CC"/>
          <w:sz w:val="20"/>
          <w:szCs w:val="20"/>
        </w:rPr>
        <w:t xml:space="preserve"> (ICANN58)</w:t>
      </w:r>
      <w:r w:rsidR="0050008C">
        <w:rPr>
          <w:rStyle w:val="Hyperlink"/>
          <w:rFonts w:ascii="Century Gothic" w:hAnsi="Century Gothic"/>
          <w:b/>
          <w:bCs/>
          <w:color w:val="1155CC"/>
          <w:sz w:val="20"/>
          <w:szCs w:val="20"/>
        </w:rPr>
        <w:fldChar w:fldCharType="end"/>
      </w:r>
    </w:p>
    <w:p w14:paraId="5BCB2AF6" w14:textId="77777777" w:rsidR="0068625A" w:rsidRPr="00A326CA" w:rsidRDefault="0068625A" w:rsidP="001B2469">
      <w:pPr>
        <w:jc w:val="both"/>
        <w:rPr>
          <w:rFonts w:ascii="Century Gothic" w:hAnsi="Century Gothic"/>
          <w:sz w:val="20"/>
          <w:szCs w:val="20"/>
        </w:rPr>
      </w:pPr>
    </w:p>
    <w:p w14:paraId="09ED16CD" w14:textId="5F9DBFB9" w:rsidR="0068625A" w:rsidRPr="00A326CA" w:rsidRDefault="00226F5C" w:rsidP="001B2469">
      <w:pPr>
        <w:pStyle w:val="NormalWeb"/>
        <w:spacing w:before="0" w:beforeAutospacing="0" w:after="0" w:afterAutospacing="0"/>
        <w:jc w:val="both"/>
        <w:rPr>
          <w:rFonts w:ascii="Century Gothic" w:hAnsi="Century Gothic"/>
          <w:sz w:val="20"/>
          <w:szCs w:val="20"/>
        </w:rPr>
      </w:pPr>
      <w:r>
        <w:rPr>
          <w:rFonts w:ascii="Century Gothic" w:hAnsi="Century Gothic" w:hint="eastAsia"/>
          <w:i/>
          <w:iCs/>
          <w:color w:val="000000"/>
          <w:sz w:val="20"/>
          <w:szCs w:val="20"/>
        </w:rPr>
        <w:t>“政府咨询委员会</w:t>
      </w:r>
      <w:r>
        <w:rPr>
          <w:rFonts w:ascii="Century Gothic" w:hAnsi="Century Gothic" w:hint="eastAsia"/>
          <w:i/>
          <w:iCs/>
          <w:color w:val="000000"/>
          <w:sz w:val="20"/>
          <w:szCs w:val="20"/>
        </w:rPr>
        <w:t xml:space="preserve"> (GAC) </w:t>
      </w:r>
      <w:r>
        <w:rPr>
          <w:rFonts w:ascii="Century Gothic" w:hAnsi="Century Gothic" w:hint="eastAsia"/>
          <w:i/>
          <w:iCs/>
          <w:color w:val="000000"/>
          <w:sz w:val="20"/>
          <w:szCs w:val="20"/>
        </w:rPr>
        <w:t>欠服务区域工作组召开了两场会议，以继续推进其工作以及提供工作计划中规定的各种活动的最新情况。为了推进正在进行的工作，工作组联合主席与以下各方召开了会议</w:t>
      </w:r>
      <w:r w:rsidR="0068625A">
        <w:rPr>
          <w:rFonts w:ascii="Century Gothic" w:hAnsi="Century Gothic" w:hint="eastAsia"/>
          <w:i/>
          <w:iCs/>
          <w:color w:val="000000"/>
          <w:sz w:val="20"/>
          <w:szCs w:val="20"/>
        </w:rPr>
        <w:t xml:space="preserve"> </w:t>
      </w:r>
      <w:proofErr w:type="spellStart"/>
      <w:r w:rsidR="0068625A">
        <w:rPr>
          <w:rFonts w:ascii="Century Gothic" w:hAnsi="Century Gothic" w:hint="eastAsia"/>
          <w:i/>
          <w:iCs/>
          <w:color w:val="000000"/>
          <w:sz w:val="20"/>
          <w:szCs w:val="20"/>
        </w:rPr>
        <w:t>ccNSO</w:t>
      </w:r>
      <w:proofErr w:type="spellEnd"/>
      <w:r w:rsidR="0068625A">
        <w:rPr>
          <w:rFonts w:ascii="Century Gothic" w:hAnsi="Century Gothic" w:hint="eastAsia"/>
          <w:i/>
          <w:iCs/>
          <w:color w:val="000000"/>
          <w:sz w:val="20"/>
          <w:szCs w:val="20"/>
        </w:rPr>
        <w:t xml:space="preserve"> </w:t>
      </w:r>
      <w:r w:rsidR="0068625A">
        <w:rPr>
          <w:rFonts w:ascii="Century Gothic" w:hAnsi="Century Gothic" w:hint="eastAsia"/>
          <w:i/>
          <w:iCs/>
          <w:color w:val="000000"/>
          <w:sz w:val="20"/>
          <w:szCs w:val="20"/>
        </w:rPr>
        <w:t>和</w:t>
      </w:r>
      <w:r w:rsidR="0068625A">
        <w:rPr>
          <w:rFonts w:ascii="Century Gothic" w:hAnsi="Century Gothic" w:hint="eastAsia"/>
          <w:i/>
          <w:iCs/>
          <w:color w:val="000000"/>
          <w:sz w:val="20"/>
          <w:szCs w:val="20"/>
        </w:rPr>
        <w:t xml:space="preserve"> PTI</w:t>
      </w:r>
      <w:r w:rsidR="0068625A">
        <w:rPr>
          <w:rFonts w:ascii="Century Gothic" w:hAnsi="Century Gothic" w:hint="eastAsia"/>
          <w:i/>
          <w:iCs/>
          <w:color w:val="000000"/>
          <w:sz w:val="20"/>
          <w:szCs w:val="20"/>
        </w:rPr>
        <w:t>，讨论和探讨完成</w:t>
      </w:r>
      <w:r w:rsidR="0068625A">
        <w:rPr>
          <w:rFonts w:ascii="Century Gothic" w:hAnsi="Century Gothic" w:hint="eastAsia"/>
          <w:i/>
          <w:iCs/>
          <w:color w:val="000000"/>
          <w:sz w:val="20"/>
          <w:szCs w:val="20"/>
        </w:rPr>
        <w:t xml:space="preserve"> GAC </w:t>
      </w:r>
      <w:r w:rsidR="0068625A">
        <w:rPr>
          <w:rFonts w:ascii="Century Gothic" w:hAnsi="Century Gothic" w:hint="eastAsia"/>
          <w:i/>
          <w:iCs/>
          <w:color w:val="000000"/>
          <w:sz w:val="20"/>
          <w:szCs w:val="20"/>
        </w:rPr>
        <w:t>所分配任务的各种方法，以便工作组作为遇到</w:t>
      </w:r>
      <w:r w:rsidR="0068625A">
        <w:rPr>
          <w:rFonts w:ascii="Century Gothic" w:hAnsi="Century Gothic" w:hint="eastAsia"/>
          <w:i/>
          <w:iCs/>
          <w:color w:val="000000"/>
          <w:sz w:val="20"/>
          <w:szCs w:val="20"/>
        </w:rPr>
        <w:t xml:space="preserve"> ccTLD </w:t>
      </w:r>
      <w:r w:rsidR="0068625A">
        <w:rPr>
          <w:rFonts w:ascii="Century Gothic" w:hAnsi="Century Gothic" w:hint="eastAsia"/>
          <w:i/>
          <w:iCs/>
          <w:color w:val="000000"/>
          <w:sz w:val="20"/>
          <w:szCs w:val="20"/>
        </w:rPr>
        <w:t>授权和再授权问题的</w:t>
      </w:r>
      <w:r w:rsidR="0068625A">
        <w:rPr>
          <w:rFonts w:ascii="Century Gothic" w:hAnsi="Century Gothic" w:hint="eastAsia"/>
          <w:i/>
          <w:iCs/>
          <w:color w:val="000000"/>
          <w:sz w:val="20"/>
          <w:szCs w:val="20"/>
        </w:rPr>
        <w:t xml:space="preserve"> GAC </w:t>
      </w:r>
      <w:r w:rsidR="0068625A">
        <w:rPr>
          <w:rFonts w:ascii="Century Gothic" w:hAnsi="Century Gothic" w:hint="eastAsia"/>
          <w:i/>
          <w:iCs/>
          <w:color w:val="000000"/>
          <w:sz w:val="20"/>
          <w:szCs w:val="20"/>
        </w:rPr>
        <w:t>成员的第一联络点。</w:t>
      </w:r>
    </w:p>
    <w:p w14:paraId="67906CF2" w14:textId="3A9A615E" w:rsidR="0068625A" w:rsidRPr="00A326CA" w:rsidRDefault="001B2469" w:rsidP="001B2469">
      <w:pPr>
        <w:pStyle w:val="NormalWeb"/>
        <w:spacing w:before="0" w:beforeAutospacing="0" w:after="0" w:afterAutospacing="0"/>
        <w:jc w:val="both"/>
        <w:rPr>
          <w:rFonts w:ascii="Century Gothic" w:hAnsi="Century Gothic"/>
          <w:sz w:val="20"/>
          <w:szCs w:val="20"/>
        </w:rPr>
      </w:pPr>
      <w:r w:rsidRPr="00A326CA">
        <w:rPr>
          <w:rFonts w:ascii="Century Gothic" w:hAnsi="Century Gothic" w:cs="Calibri"/>
          <w:i/>
          <w:iCs/>
          <w:color w:val="000000"/>
          <w:sz w:val="20"/>
          <w:szCs w:val="20"/>
        </w:rPr>
        <w:t>•</w:t>
      </w:r>
      <w:r w:rsidR="0068625A">
        <w:rPr>
          <w:rFonts w:ascii="Century Gothic" w:hAnsi="Century Gothic" w:hint="eastAsia"/>
          <w:i/>
          <w:iCs/>
          <w:color w:val="000000"/>
          <w:sz w:val="20"/>
          <w:szCs w:val="20"/>
        </w:rPr>
        <w:t xml:space="preserve">ICANN </w:t>
      </w:r>
      <w:r w:rsidR="0068625A">
        <w:rPr>
          <w:rFonts w:ascii="Century Gothic" w:hAnsi="Century Gothic" w:hint="eastAsia"/>
          <w:i/>
          <w:iCs/>
          <w:color w:val="000000"/>
          <w:sz w:val="20"/>
          <w:szCs w:val="20"/>
        </w:rPr>
        <w:t>的发展和公共责任部</w:t>
      </w:r>
      <w:r w:rsidR="0068625A">
        <w:rPr>
          <w:rFonts w:ascii="Century Gothic" w:hAnsi="Century Gothic" w:hint="eastAsia"/>
          <w:i/>
          <w:iCs/>
          <w:color w:val="000000"/>
          <w:sz w:val="20"/>
          <w:szCs w:val="20"/>
        </w:rPr>
        <w:t xml:space="preserve"> (DPRD)</w:t>
      </w:r>
      <w:r w:rsidR="0068625A">
        <w:rPr>
          <w:rFonts w:ascii="Century Gothic" w:hAnsi="Century Gothic" w:hint="eastAsia"/>
          <w:i/>
          <w:iCs/>
          <w:color w:val="000000"/>
          <w:sz w:val="20"/>
          <w:szCs w:val="20"/>
        </w:rPr>
        <w:t>，讨论编制和实施针对来自欠服务地区的</w:t>
      </w:r>
      <w:r w:rsidR="0068625A">
        <w:rPr>
          <w:rFonts w:ascii="Century Gothic" w:hAnsi="Century Gothic" w:hint="eastAsia"/>
          <w:i/>
          <w:iCs/>
          <w:color w:val="000000"/>
          <w:sz w:val="20"/>
          <w:szCs w:val="20"/>
        </w:rPr>
        <w:t xml:space="preserve"> GAC </w:t>
      </w:r>
      <w:r w:rsidR="0068625A">
        <w:rPr>
          <w:rFonts w:ascii="Century Gothic" w:hAnsi="Century Gothic" w:hint="eastAsia"/>
          <w:i/>
          <w:iCs/>
          <w:color w:val="000000"/>
          <w:sz w:val="20"/>
          <w:szCs w:val="20"/>
        </w:rPr>
        <w:t>成员的工作组调查。</w:t>
      </w:r>
    </w:p>
    <w:p w14:paraId="2AB05BC7" w14:textId="4D8E0B7F" w:rsidR="0068625A" w:rsidRPr="00A326CA" w:rsidRDefault="001B2469" w:rsidP="001B2469">
      <w:pPr>
        <w:pStyle w:val="NormalWeb"/>
        <w:spacing w:before="0" w:beforeAutospacing="0" w:after="0" w:afterAutospacing="0"/>
        <w:jc w:val="both"/>
        <w:rPr>
          <w:rFonts w:ascii="Century Gothic" w:hAnsi="Century Gothic"/>
          <w:sz w:val="20"/>
          <w:szCs w:val="20"/>
        </w:rPr>
      </w:pPr>
      <w:r w:rsidRPr="00A326CA">
        <w:rPr>
          <w:rFonts w:ascii="Century Gothic" w:hAnsi="Century Gothic" w:cs="Calibri"/>
          <w:i/>
          <w:iCs/>
          <w:color w:val="000000"/>
          <w:sz w:val="20"/>
          <w:szCs w:val="20"/>
        </w:rPr>
        <w:t>•</w:t>
      </w:r>
      <w:r w:rsidR="0068625A">
        <w:rPr>
          <w:rFonts w:ascii="Century Gothic" w:hAnsi="Century Gothic" w:hint="eastAsia"/>
          <w:i/>
          <w:iCs/>
          <w:color w:val="000000"/>
          <w:sz w:val="20"/>
          <w:szCs w:val="20"/>
        </w:rPr>
        <w:t xml:space="preserve">ICANN </w:t>
      </w:r>
      <w:r w:rsidR="0068625A">
        <w:rPr>
          <w:rFonts w:ascii="Century Gothic" w:hAnsi="Century Gothic" w:hint="eastAsia"/>
          <w:i/>
          <w:iCs/>
          <w:color w:val="000000"/>
          <w:sz w:val="20"/>
          <w:szCs w:val="20"/>
        </w:rPr>
        <w:t>的政府合作、全球利益相关方合作以及安全、稳定与弹性小组，为来自亚太地区、中东和拉丁美洲以及加勒比海欠服务区域的</w:t>
      </w:r>
      <w:r w:rsidR="0068625A">
        <w:rPr>
          <w:rFonts w:ascii="Century Gothic" w:hAnsi="Century Gothic" w:hint="eastAsia"/>
          <w:i/>
          <w:iCs/>
          <w:color w:val="000000"/>
          <w:sz w:val="20"/>
          <w:szCs w:val="20"/>
        </w:rPr>
        <w:t xml:space="preserve"> GAC </w:t>
      </w:r>
      <w:r w:rsidR="0068625A">
        <w:rPr>
          <w:rFonts w:ascii="Century Gothic" w:hAnsi="Century Gothic" w:hint="eastAsia"/>
          <w:i/>
          <w:iCs/>
          <w:color w:val="000000"/>
          <w:sz w:val="20"/>
          <w:szCs w:val="20"/>
        </w:rPr>
        <w:t>成员和执法机构计划</w:t>
      </w:r>
      <w:r w:rsidR="0068625A">
        <w:rPr>
          <w:rFonts w:ascii="Century Gothic" w:hAnsi="Century Gothic" w:hint="eastAsia"/>
          <w:i/>
          <w:iCs/>
          <w:color w:val="000000"/>
          <w:sz w:val="20"/>
          <w:szCs w:val="20"/>
        </w:rPr>
        <w:t xml:space="preserve"> 2017 </w:t>
      </w:r>
      <w:r w:rsidR="0068625A">
        <w:rPr>
          <w:rFonts w:ascii="Century Gothic" w:hAnsi="Century Gothic" w:hint="eastAsia"/>
          <w:i/>
          <w:iCs/>
          <w:color w:val="000000"/>
          <w:sz w:val="20"/>
          <w:szCs w:val="20"/>
        </w:rPr>
        <w:t>年年底之前的下一系列区域能力培养会议。工作组将继续参与以下活动：</w:t>
      </w:r>
    </w:p>
    <w:p w14:paraId="4ABDAF4B" w14:textId="77777777" w:rsidR="0068625A" w:rsidRPr="00A326CA" w:rsidRDefault="0068625A" w:rsidP="001B2469">
      <w:pPr>
        <w:pStyle w:val="NormalWeb"/>
        <w:spacing w:before="0" w:beforeAutospacing="0" w:after="0" w:afterAutospacing="0"/>
        <w:jc w:val="both"/>
        <w:rPr>
          <w:rFonts w:ascii="Century Gothic" w:hAnsi="Century Gothic"/>
          <w:sz w:val="20"/>
          <w:szCs w:val="20"/>
        </w:rPr>
      </w:pPr>
      <w:r>
        <w:rPr>
          <w:rFonts w:ascii="Century Gothic" w:hAnsi="Century Gothic" w:hint="eastAsia"/>
          <w:i/>
          <w:iCs/>
          <w:color w:val="000000"/>
          <w:sz w:val="20"/>
          <w:szCs w:val="20"/>
        </w:rPr>
        <w:t xml:space="preserve"> </w:t>
      </w:r>
    </w:p>
    <w:p w14:paraId="69FAAD74" w14:textId="77777777" w:rsidR="0068625A" w:rsidRPr="00A326CA" w:rsidRDefault="0068625A" w:rsidP="001B2469">
      <w:pPr>
        <w:pStyle w:val="NormalWeb"/>
        <w:numPr>
          <w:ilvl w:val="0"/>
          <w:numId w:val="12"/>
        </w:numPr>
        <w:spacing w:before="0" w:beforeAutospacing="0" w:after="0" w:afterAutospacing="0"/>
        <w:jc w:val="both"/>
        <w:textAlignment w:val="baseline"/>
        <w:rPr>
          <w:rFonts w:ascii="Century Gothic" w:hAnsi="Century Gothic" w:cs="Calibri"/>
          <w:b/>
          <w:bCs/>
          <w:color w:val="000000"/>
          <w:sz w:val="20"/>
          <w:szCs w:val="20"/>
        </w:rPr>
      </w:pPr>
      <w:r>
        <w:rPr>
          <w:rFonts w:ascii="Century Gothic" w:hAnsi="Century Gothic" w:hint="eastAsia"/>
          <w:b/>
          <w:bCs/>
          <w:color w:val="000000"/>
          <w:sz w:val="20"/>
          <w:szCs w:val="20"/>
        </w:rPr>
        <w:t xml:space="preserve">GAC </w:t>
      </w:r>
      <w:r>
        <w:rPr>
          <w:rFonts w:ascii="Century Gothic" w:hAnsi="Century Gothic" w:hint="eastAsia"/>
          <w:b/>
          <w:bCs/>
          <w:color w:val="000000"/>
          <w:sz w:val="20"/>
          <w:szCs w:val="20"/>
        </w:rPr>
        <w:t>公报：</w:t>
      </w:r>
      <w:r w:rsidR="0050008C">
        <w:rPr>
          <w:rStyle w:val="Hyperlink"/>
          <w:rFonts w:ascii="Century Gothic" w:hAnsi="Century Gothic"/>
          <w:b/>
          <w:bCs/>
          <w:color w:val="1155CC"/>
          <w:sz w:val="20"/>
          <w:szCs w:val="20"/>
        </w:rPr>
        <w:fldChar w:fldCharType="begin"/>
      </w:r>
      <w:r w:rsidR="0050008C">
        <w:rPr>
          <w:rStyle w:val="Hyperlink"/>
          <w:rFonts w:ascii="Century Gothic" w:hAnsi="Century Gothic"/>
          <w:b/>
          <w:bCs/>
          <w:color w:val="1155CC"/>
          <w:sz w:val="20"/>
          <w:szCs w:val="20"/>
        </w:rPr>
        <w:instrText xml:space="preserve"> HYPERLINK "https://gac.icann.org/contentMigrated/icann59-gac-communique" </w:instrText>
      </w:r>
      <w:r w:rsidR="0050008C">
        <w:rPr>
          <w:rStyle w:val="Hyperlink"/>
          <w:rFonts w:ascii="Century Gothic" w:hAnsi="Century Gothic"/>
          <w:b/>
          <w:bCs/>
          <w:color w:val="1155CC"/>
          <w:sz w:val="20"/>
          <w:szCs w:val="20"/>
        </w:rPr>
        <w:fldChar w:fldCharType="separate"/>
      </w:r>
      <w:r>
        <w:rPr>
          <w:rStyle w:val="Hyperlink"/>
          <w:rFonts w:ascii="Century Gothic" w:hAnsi="Century Gothic" w:hint="eastAsia"/>
          <w:b/>
          <w:bCs/>
          <w:color w:val="1155CC"/>
          <w:sz w:val="20"/>
          <w:szCs w:val="20"/>
        </w:rPr>
        <w:t>南非约翰内斯堡，</w:t>
      </w:r>
      <w:r>
        <w:rPr>
          <w:rStyle w:val="Hyperlink"/>
          <w:rFonts w:ascii="Century Gothic" w:hAnsi="Century Gothic" w:hint="eastAsia"/>
          <w:b/>
          <w:bCs/>
          <w:color w:val="1155CC"/>
          <w:sz w:val="20"/>
          <w:szCs w:val="20"/>
        </w:rPr>
        <w:t xml:space="preserve">2017 </w:t>
      </w:r>
      <w:r>
        <w:rPr>
          <w:rStyle w:val="Hyperlink"/>
          <w:rFonts w:ascii="Century Gothic" w:hAnsi="Century Gothic" w:hint="eastAsia"/>
          <w:b/>
          <w:bCs/>
          <w:color w:val="1155CC"/>
          <w:sz w:val="20"/>
          <w:szCs w:val="20"/>
        </w:rPr>
        <w:t>年</w:t>
      </w:r>
      <w:r>
        <w:rPr>
          <w:rStyle w:val="Hyperlink"/>
          <w:rFonts w:ascii="Century Gothic" w:hAnsi="Century Gothic" w:hint="eastAsia"/>
          <w:b/>
          <w:bCs/>
          <w:color w:val="1155CC"/>
          <w:sz w:val="20"/>
          <w:szCs w:val="20"/>
        </w:rPr>
        <w:t xml:space="preserve">6 </w:t>
      </w:r>
      <w:r>
        <w:rPr>
          <w:rStyle w:val="Hyperlink"/>
          <w:rFonts w:ascii="Century Gothic" w:hAnsi="Century Gothic" w:hint="eastAsia"/>
          <w:b/>
          <w:bCs/>
          <w:color w:val="1155CC"/>
          <w:sz w:val="20"/>
          <w:szCs w:val="20"/>
        </w:rPr>
        <w:t>月</w:t>
      </w:r>
      <w:r>
        <w:rPr>
          <w:rStyle w:val="Hyperlink"/>
          <w:rFonts w:ascii="Century Gothic" w:hAnsi="Century Gothic" w:hint="eastAsia"/>
          <w:b/>
          <w:bCs/>
          <w:color w:val="1155CC"/>
          <w:sz w:val="20"/>
          <w:szCs w:val="20"/>
        </w:rPr>
        <w:t xml:space="preserve"> (ICANN59) </w:t>
      </w:r>
      <w:r w:rsidR="0050008C">
        <w:rPr>
          <w:rStyle w:val="Hyperlink"/>
          <w:rFonts w:ascii="Century Gothic" w:hAnsi="Century Gothic"/>
          <w:b/>
          <w:bCs/>
          <w:color w:val="1155CC"/>
          <w:sz w:val="20"/>
          <w:szCs w:val="20"/>
        </w:rPr>
        <w:fldChar w:fldCharType="end"/>
      </w:r>
    </w:p>
    <w:p w14:paraId="50DD39D8" w14:textId="77777777" w:rsidR="0068625A" w:rsidRPr="00A326CA" w:rsidRDefault="0068625A" w:rsidP="001B2469">
      <w:pPr>
        <w:jc w:val="both"/>
        <w:rPr>
          <w:rFonts w:ascii="Century Gothic" w:hAnsi="Century Gothic"/>
          <w:sz w:val="20"/>
          <w:szCs w:val="20"/>
        </w:rPr>
      </w:pPr>
    </w:p>
    <w:p w14:paraId="5200F33A" w14:textId="77777777" w:rsidR="0068625A" w:rsidRPr="00A326CA" w:rsidRDefault="0068625A" w:rsidP="001B2469">
      <w:pPr>
        <w:pStyle w:val="NormalWeb"/>
        <w:spacing w:before="0" w:beforeAutospacing="0" w:after="0" w:afterAutospacing="0"/>
        <w:jc w:val="both"/>
        <w:rPr>
          <w:rFonts w:ascii="Century Gothic" w:hAnsi="Century Gothic"/>
          <w:sz w:val="20"/>
          <w:szCs w:val="20"/>
        </w:rPr>
      </w:pPr>
      <w:r>
        <w:rPr>
          <w:rFonts w:ascii="Century Gothic" w:hAnsi="Century Gothic" w:hint="eastAsia"/>
          <w:i/>
          <w:iCs/>
          <w:color w:val="000000"/>
          <w:sz w:val="20"/>
          <w:szCs w:val="20"/>
        </w:rPr>
        <w:t>“</w:t>
      </w:r>
      <w:r>
        <w:rPr>
          <w:rFonts w:ascii="Century Gothic" w:hAnsi="Century Gothic" w:hint="eastAsia"/>
          <w:i/>
          <w:iCs/>
          <w:color w:val="000000"/>
          <w:sz w:val="20"/>
          <w:szCs w:val="20"/>
        </w:rPr>
        <w:t xml:space="preserve">GAC </w:t>
      </w:r>
      <w:r>
        <w:rPr>
          <w:rFonts w:ascii="Century Gothic" w:hAnsi="Century Gothic" w:hint="eastAsia"/>
          <w:i/>
          <w:iCs/>
          <w:color w:val="000000"/>
          <w:sz w:val="20"/>
          <w:szCs w:val="20"/>
        </w:rPr>
        <w:t>关于服务欠缺地区的工作组：工作组将继续与</w:t>
      </w:r>
      <w:r>
        <w:rPr>
          <w:rFonts w:ascii="Century Gothic" w:hAnsi="Century Gothic" w:hint="eastAsia"/>
          <w:i/>
          <w:iCs/>
          <w:color w:val="000000"/>
          <w:sz w:val="20"/>
          <w:szCs w:val="20"/>
        </w:rPr>
        <w:t xml:space="preserve"> ICANN </w:t>
      </w:r>
      <w:r>
        <w:rPr>
          <w:rFonts w:ascii="Century Gothic" w:hAnsi="Century Gothic" w:hint="eastAsia"/>
          <w:i/>
          <w:iCs/>
          <w:color w:val="000000"/>
          <w:sz w:val="20"/>
          <w:szCs w:val="20"/>
        </w:rPr>
        <w:t>政府合作</w:t>
      </w:r>
      <w:r>
        <w:rPr>
          <w:rFonts w:ascii="Century Gothic" w:hAnsi="Century Gothic" w:hint="eastAsia"/>
          <w:i/>
          <w:iCs/>
          <w:color w:val="000000"/>
          <w:sz w:val="20"/>
          <w:szCs w:val="20"/>
        </w:rPr>
        <w:t xml:space="preserve"> (GE) </w:t>
      </w:r>
      <w:r>
        <w:rPr>
          <w:rFonts w:ascii="Century Gothic" w:hAnsi="Century Gothic" w:hint="eastAsia"/>
          <w:i/>
          <w:iCs/>
          <w:color w:val="000000"/>
          <w:sz w:val="20"/>
          <w:szCs w:val="20"/>
        </w:rPr>
        <w:t>部门以及其他部门共同组织能力培养会议，其近期活动如下。于</w:t>
      </w:r>
      <w:r>
        <w:rPr>
          <w:rFonts w:ascii="Century Gothic" w:hAnsi="Century Gothic" w:hint="eastAsia"/>
          <w:i/>
          <w:iCs/>
          <w:color w:val="000000"/>
          <w:sz w:val="20"/>
          <w:szCs w:val="20"/>
        </w:rPr>
        <w:t xml:space="preserve"> 2017 </w:t>
      </w:r>
      <w:r>
        <w:rPr>
          <w:rFonts w:ascii="Century Gothic" w:hAnsi="Century Gothic" w:hint="eastAsia"/>
          <w:i/>
          <w:iCs/>
          <w:color w:val="000000"/>
          <w:sz w:val="20"/>
          <w:szCs w:val="20"/>
        </w:rPr>
        <w:t>年</w:t>
      </w:r>
      <w:r>
        <w:rPr>
          <w:rFonts w:ascii="Century Gothic" w:hAnsi="Century Gothic" w:hint="eastAsia"/>
          <w:i/>
          <w:iCs/>
          <w:color w:val="000000"/>
          <w:sz w:val="20"/>
          <w:szCs w:val="20"/>
        </w:rPr>
        <w:t xml:space="preserve"> 4 </w:t>
      </w:r>
      <w:r>
        <w:rPr>
          <w:rFonts w:ascii="Century Gothic" w:hAnsi="Century Gothic" w:hint="eastAsia"/>
          <w:i/>
          <w:iCs/>
          <w:color w:val="000000"/>
          <w:sz w:val="20"/>
          <w:szCs w:val="20"/>
        </w:rPr>
        <w:t>月</w:t>
      </w:r>
      <w:r>
        <w:rPr>
          <w:rFonts w:ascii="Century Gothic" w:hAnsi="Century Gothic" w:hint="eastAsia"/>
          <w:i/>
          <w:iCs/>
          <w:color w:val="000000"/>
          <w:sz w:val="20"/>
          <w:szCs w:val="20"/>
        </w:rPr>
        <w:t xml:space="preserve"> 28 </w:t>
      </w:r>
      <w:r>
        <w:rPr>
          <w:rFonts w:ascii="Century Gothic" w:hAnsi="Century Gothic" w:hint="eastAsia"/>
          <w:i/>
          <w:iCs/>
          <w:color w:val="000000"/>
          <w:sz w:val="20"/>
          <w:szCs w:val="20"/>
        </w:rPr>
        <w:t>日至</w:t>
      </w:r>
      <w:r>
        <w:rPr>
          <w:rFonts w:ascii="Century Gothic" w:hAnsi="Century Gothic" w:hint="eastAsia"/>
          <w:i/>
          <w:iCs/>
          <w:color w:val="000000"/>
          <w:sz w:val="20"/>
          <w:szCs w:val="20"/>
        </w:rPr>
        <w:t xml:space="preserve"> 29 </w:t>
      </w:r>
      <w:r>
        <w:rPr>
          <w:rFonts w:ascii="Century Gothic" w:hAnsi="Century Gothic" w:hint="eastAsia"/>
          <w:i/>
          <w:iCs/>
          <w:color w:val="000000"/>
          <w:sz w:val="20"/>
          <w:szCs w:val="20"/>
        </w:rPr>
        <w:t>日在斐济举行的第二届区域性工作坊，面向太平洋岛屿国家和地区。</w:t>
      </w:r>
    </w:p>
    <w:p w14:paraId="097FD728" w14:textId="2BE08551" w:rsidR="0068625A" w:rsidRPr="00A326CA" w:rsidRDefault="001B2469" w:rsidP="001B2469">
      <w:pPr>
        <w:pStyle w:val="NormalWeb"/>
        <w:spacing w:before="0" w:beforeAutospacing="0" w:after="0" w:afterAutospacing="0"/>
        <w:jc w:val="both"/>
        <w:rPr>
          <w:rFonts w:ascii="Century Gothic" w:hAnsi="Century Gothic"/>
          <w:sz w:val="20"/>
          <w:szCs w:val="20"/>
        </w:rPr>
      </w:pPr>
      <w:r w:rsidRPr="00A326CA">
        <w:rPr>
          <w:rFonts w:ascii="Century Gothic" w:hAnsi="Century Gothic" w:cs="Calibri"/>
          <w:i/>
          <w:iCs/>
          <w:color w:val="000000"/>
          <w:sz w:val="20"/>
          <w:szCs w:val="20"/>
        </w:rPr>
        <w:t>•</w:t>
      </w:r>
      <w:r w:rsidR="0068625A">
        <w:rPr>
          <w:rFonts w:ascii="Century Gothic" w:hAnsi="Century Gothic" w:hint="eastAsia"/>
          <w:i/>
          <w:iCs/>
          <w:color w:val="000000"/>
          <w:sz w:val="20"/>
          <w:szCs w:val="20"/>
        </w:rPr>
        <w:t xml:space="preserve">USRWG </w:t>
      </w:r>
      <w:r w:rsidR="0068625A">
        <w:rPr>
          <w:rFonts w:ascii="Century Gothic" w:hAnsi="Century Gothic" w:hint="eastAsia"/>
          <w:i/>
          <w:iCs/>
          <w:color w:val="000000"/>
          <w:sz w:val="20"/>
          <w:szCs w:val="20"/>
        </w:rPr>
        <w:t>与</w:t>
      </w:r>
      <w:r w:rsidR="0068625A">
        <w:rPr>
          <w:rFonts w:ascii="Century Gothic" w:hAnsi="Century Gothic" w:hint="eastAsia"/>
          <w:i/>
          <w:iCs/>
          <w:color w:val="000000"/>
          <w:sz w:val="20"/>
          <w:szCs w:val="20"/>
        </w:rPr>
        <w:t xml:space="preserve"> PSWG </w:t>
      </w:r>
      <w:r w:rsidR="0068625A">
        <w:rPr>
          <w:rFonts w:ascii="Century Gothic" w:hAnsi="Century Gothic" w:hint="eastAsia"/>
          <w:i/>
          <w:iCs/>
          <w:color w:val="000000"/>
          <w:sz w:val="20"/>
          <w:szCs w:val="20"/>
        </w:rPr>
        <w:t>于</w:t>
      </w:r>
      <w:r w:rsidR="0068625A">
        <w:rPr>
          <w:rFonts w:ascii="Century Gothic" w:hAnsi="Century Gothic" w:hint="eastAsia"/>
          <w:i/>
          <w:iCs/>
          <w:color w:val="000000"/>
          <w:sz w:val="20"/>
          <w:szCs w:val="20"/>
        </w:rPr>
        <w:t xml:space="preserve"> 2017 </w:t>
      </w:r>
      <w:r w:rsidR="0068625A">
        <w:rPr>
          <w:rFonts w:ascii="Century Gothic" w:hAnsi="Century Gothic" w:hint="eastAsia"/>
          <w:i/>
          <w:iCs/>
          <w:color w:val="000000"/>
          <w:sz w:val="20"/>
          <w:szCs w:val="20"/>
        </w:rPr>
        <w:t>年</w:t>
      </w:r>
      <w:r w:rsidR="0068625A">
        <w:rPr>
          <w:rFonts w:ascii="Century Gothic" w:hAnsi="Century Gothic" w:hint="eastAsia"/>
          <w:i/>
          <w:iCs/>
          <w:color w:val="000000"/>
          <w:sz w:val="20"/>
          <w:szCs w:val="20"/>
        </w:rPr>
        <w:t xml:space="preserve"> 6 </w:t>
      </w:r>
      <w:r w:rsidR="0068625A">
        <w:rPr>
          <w:rFonts w:ascii="Century Gothic" w:hAnsi="Century Gothic" w:hint="eastAsia"/>
          <w:i/>
          <w:iCs/>
          <w:color w:val="000000"/>
          <w:sz w:val="20"/>
          <w:szCs w:val="20"/>
        </w:rPr>
        <w:t>月</w:t>
      </w:r>
      <w:r w:rsidR="0068625A">
        <w:rPr>
          <w:rFonts w:ascii="Century Gothic" w:hAnsi="Century Gothic" w:hint="eastAsia"/>
          <w:i/>
          <w:iCs/>
          <w:color w:val="000000"/>
          <w:sz w:val="20"/>
          <w:szCs w:val="20"/>
        </w:rPr>
        <w:t xml:space="preserve"> 23 </w:t>
      </w:r>
      <w:r w:rsidR="0068625A">
        <w:rPr>
          <w:rFonts w:ascii="Century Gothic" w:hAnsi="Century Gothic" w:hint="eastAsia"/>
          <w:i/>
          <w:iCs/>
          <w:color w:val="000000"/>
          <w:sz w:val="20"/>
          <w:szCs w:val="20"/>
        </w:rPr>
        <w:t>日至</w:t>
      </w:r>
      <w:r w:rsidR="0068625A">
        <w:rPr>
          <w:rFonts w:ascii="Century Gothic" w:hAnsi="Century Gothic" w:hint="eastAsia"/>
          <w:i/>
          <w:iCs/>
          <w:color w:val="000000"/>
          <w:sz w:val="20"/>
          <w:szCs w:val="20"/>
        </w:rPr>
        <w:t xml:space="preserve"> 24 </w:t>
      </w:r>
      <w:r w:rsidR="0068625A">
        <w:rPr>
          <w:rFonts w:ascii="Century Gothic" w:hAnsi="Century Gothic" w:hint="eastAsia"/>
          <w:i/>
          <w:iCs/>
          <w:color w:val="000000"/>
          <w:sz w:val="20"/>
          <w:szCs w:val="20"/>
        </w:rPr>
        <w:t>日在南非约翰内斯堡举办的能力培养工作坊，面向非洲</w:t>
      </w:r>
      <w:r w:rsidR="0068625A">
        <w:rPr>
          <w:rFonts w:ascii="Century Gothic" w:hAnsi="Century Gothic" w:hint="eastAsia"/>
          <w:i/>
          <w:iCs/>
          <w:color w:val="000000"/>
          <w:sz w:val="20"/>
          <w:szCs w:val="20"/>
        </w:rPr>
        <w:t xml:space="preserve"> GAC </w:t>
      </w:r>
      <w:r w:rsidR="0068625A">
        <w:rPr>
          <w:rFonts w:ascii="Century Gothic" w:hAnsi="Century Gothic" w:hint="eastAsia"/>
          <w:i/>
          <w:iCs/>
          <w:color w:val="000000"/>
          <w:sz w:val="20"/>
          <w:szCs w:val="20"/>
        </w:rPr>
        <w:t>成员、执法机构和消费者保护机构。</w:t>
      </w:r>
    </w:p>
    <w:p w14:paraId="086DE044" w14:textId="17DF27A3" w:rsidR="0068625A" w:rsidRPr="00A326CA" w:rsidRDefault="001B2469" w:rsidP="001B2469">
      <w:pPr>
        <w:pStyle w:val="NormalWeb"/>
        <w:spacing w:before="0" w:beforeAutospacing="0" w:after="0" w:afterAutospacing="0"/>
        <w:jc w:val="both"/>
        <w:rPr>
          <w:rFonts w:ascii="Century Gothic" w:hAnsi="Century Gothic"/>
          <w:sz w:val="20"/>
          <w:szCs w:val="20"/>
        </w:rPr>
      </w:pPr>
      <w:r w:rsidRPr="00A326CA">
        <w:rPr>
          <w:rFonts w:ascii="Century Gothic" w:hAnsi="Century Gothic" w:cs="Calibri"/>
          <w:i/>
          <w:iCs/>
          <w:color w:val="000000"/>
          <w:sz w:val="20"/>
          <w:szCs w:val="20"/>
        </w:rPr>
        <w:t>•</w:t>
      </w:r>
      <w:r w:rsidR="0068625A">
        <w:rPr>
          <w:rFonts w:ascii="Century Gothic" w:hAnsi="Century Gothic" w:hint="eastAsia"/>
          <w:i/>
          <w:iCs/>
          <w:color w:val="000000"/>
          <w:sz w:val="20"/>
          <w:szCs w:val="20"/>
        </w:rPr>
        <w:t>关于</w:t>
      </w:r>
      <w:r w:rsidR="0068625A">
        <w:rPr>
          <w:rFonts w:ascii="Century Gothic" w:hAnsi="Century Gothic" w:hint="eastAsia"/>
          <w:i/>
          <w:iCs/>
          <w:color w:val="000000"/>
          <w:sz w:val="20"/>
          <w:szCs w:val="20"/>
        </w:rPr>
        <w:t xml:space="preserve"> ICANN </w:t>
      </w:r>
      <w:r w:rsidR="0068625A">
        <w:rPr>
          <w:rFonts w:ascii="Century Gothic" w:hAnsi="Century Gothic" w:hint="eastAsia"/>
          <w:i/>
          <w:iCs/>
          <w:color w:val="000000"/>
          <w:sz w:val="20"/>
          <w:szCs w:val="20"/>
        </w:rPr>
        <w:t>的</w:t>
      </w:r>
      <w:r w:rsidR="0068625A">
        <w:rPr>
          <w:rFonts w:ascii="Century Gothic" w:hAnsi="Century Gothic" w:hint="eastAsia"/>
          <w:i/>
          <w:iCs/>
          <w:color w:val="000000"/>
          <w:sz w:val="20"/>
          <w:szCs w:val="20"/>
        </w:rPr>
        <w:t xml:space="preserve"> GAC </w:t>
      </w:r>
      <w:r w:rsidR="0068625A">
        <w:rPr>
          <w:rFonts w:ascii="Century Gothic" w:hAnsi="Century Gothic" w:hint="eastAsia"/>
          <w:i/>
          <w:iCs/>
          <w:color w:val="000000"/>
          <w:sz w:val="20"/>
          <w:szCs w:val="20"/>
        </w:rPr>
        <w:t>能力培养计划的圆桌对话，该对话于</w:t>
      </w:r>
      <w:r w:rsidR="0068625A">
        <w:rPr>
          <w:rFonts w:ascii="Century Gothic" w:hAnsi="Century Gothic" w:hint="eastAsia"/>
          <w:i/>
          <w:iCs/>
          <w:color w:val="000000"/>
          <w:sz w:val="20"/>
          <w:szCs w:val="20"/>
        </w:rPr>
        <w:t xml:space="preserve"> 2017 </w:t>
      </w:r>
      <w:r w:rsidR="0068625A">
        <w:rPr>
          <w:rFonts w:ascii="Century Gothic" w:hAnsi="Century Gothic" w:hint="eastAsia"/>
          <w:i/>
          <w:iCs/>
          <w:color w:val="000000"/>
          <w:sz w:val="20"/>
          <w:szCs w:val="20"/>
        </w:rPr>
        <w:t>年</w:t>
      </w:r>
      <w:r w:rsidR="0068625A">
        <w:rPr>
          <w:rFonts w:ascii="Century Gothic" w:hAnsi="Century Gothic" w:hint="eastAsia"/>
          <w:i/>
          <w:iCs/>
          <w:color w:val="000000"/>
          <w:sz w:val="20"/>
          <w:szCs w:val="20"/>
        </w:rPr>
        <w:t xml:space="preserve"> 6 </w:t>
      </w:r>
      <w:r w:rsidR="0068625A">
        <w:rPr>
          <w:rFonts w:ascii="Century Gothic" w:hAnsi="Century Gothic" w:hint="eastAsia"/>
          <w:i/>
          <w:iCs/>
          <w:color w:val="000000"/>
          <w:sz w:val="20"/>
          <w:szCs w:val="20"/>
        </w:rPr>
        <w:t>月在日内瓦举行，正值</w:t>
      </w:r>
      <w:r w:rsidR="0068625A">
        <w:rPr>
          <w:rFonts w:ascii="Century Gothic" w:hAnsi="Century Gothic" w:hint="eastAsia"/>
          <w:i/>
          <w:iCs/>
          <w:color w:val="000000"/>
          <w:sz w:val="20"/>
          <w:szCs w:val="20"/>
        </w:rPr>
        <w:t xml:space="preserve"> WSIS </w:t>
      </w:r>
      <w:r w:rsidR="0068625A">
        <w:rPr>
          <w:rFonts w:ascii="Century Gothic" w:hAnsi="Century Gothic" w:hint="eastAsia"/>
          <w:i/>
          <w:iCs/>
          <w:color w:val="000000"/>
          <w:sz w:val="20"/>
          <w:szCs w:val="20"/>
        </w:rPr>
        <w:t>论坛召开之际。</w:t>
      </w:r>
    </w:p>
    <w:p w14:paraId="7A415629" w14:textId="77777777" w:rsidR="0068625A" w:rsidRPr="00A326CA" w:rsidRDefault="0068625A" w:rsidP="001B2469">
      <w:pPr>
        <w:pStyle w:val="NormalWeb"/>
        <w:spacing w:before="0" w:beforeAutospacing="0" w:after="0" w:afterAutospacing="0"/>
        <w:jc w:val="both"/>
        <w:rPr>
          <w:rFonts w:ascii="Century Gothic" w:hAnsi="Century Gothic"/>
          <w:sz w:val="20"/>
          <w:szCs w:val="20"/>
        </w:rPr>
      </w:pPr>
      <w:r>
        <w:rPr>
          <w:rFonts w:ascii="Century Gothic" w:hAnsi="Century Gothic" w:hint="eastAsia"/>
          <w:i/>
          <w:iCs/>
          <w:color w:val="000000"/>
          <w:sz w:val="20"/>
          <w:szCs w:val="20"/>
        </w:rPr>
        <w:t>工作组正在积极与</w:t>
      </w:r>
      <w:r>
        <w:rPr>
          <w:rFonts w:ascii="Century Gothic" w:hAnsi="Century Gothic" w:hint="eastAsia"/>
          <w:i/>
          <w:iCs/>
          <w:color w:val="000000"/>
          <w:sz w:val="20"/>
          <w:szCs w:val="20"/>
        </w:rPr>
        <w:t xml:space="preserve"> GE </w:t>
      </w:r>
      <w:r>
        <w:rPr>
          <w:rFonts w:ascii="Century Gothic" w:hAnsi="Century Gothic" w:hint="eastAsia"/>
          <w:i/>
          <w:iCs/>
          <w:color w:val="000000"/>
          <w:sz w:val="20"/>
          <w:szCs w:val="20"/>
        </w:rPr>
        <w:t>以及发展和公共责任</w:t>
      </w:r>
      <w:r>
        <w:rPr>
          <w:rFonts w:ascii="Century Gothic" w:hAnsi="Century Gothic" w:hint="eastAsia"/>
          <w:i/>
          <w:iCs/>
          <w:color w:val="000000"/>
          <w:sz w:val="20"/>
          <w:szCs w:val="20"/>
        </w:rPr>
        <w:t xml:space="preserve"> (DPRD) </w:t>
      </w:r>
      <w:r>
        <w:rPr>
          <w:rFonts w:ascii="Century Gothic" w:hAnsi="Century Gothic" w:hint="eastAsia"/>
          <w:i/>
          <w:iCs/>
          <w:color w:val="000000"/>
          <w:sz w:val="20"/>
          <w:szCs w:val="20"/>
        </w:rPr>
        <w:t>小组合作，共同建立用以持续评估</w:t>
      </w:r>
      <w:r>
        <w:rPr>
          <w:rFonts w:ascii="Century Gothic" w:hAnsi="Century Gothic" w:hint="eastAsia"/>
          <w:i/>
          <w:iCs/>
          <w:color w:val="000000"/>
          <w:sz w:val="20"/>
          <w:szCs w:val="20"/>
        </w:rPr>
        <w:t xml:space="preserve"> GAC </w:t>
      </w:r>
      <w:r>
        <w:rPr>
          <w:rFonts w:ascii="Century Gothic" w:hAnsi="Century Gothic" w:hint="eastAsia"/>
          <w:i/>
          <w:iCs/>
          <w:color w:val="000000"/>
          <w:sz w:val="20"/>
          <w:szCs w:val="20"/>
        </w:rPr>
        <w:t>能力培养活动的评估架构。</w:t>
      </w:r>
    </w:p>
    <w:p w14:paraId="37934B58" w14:textId="77777777" w:rsidR="0068625A" w:rsidRPr="00A326CA" w:rsidRDefault="0068625A" w:rsidP="001B2469">
      <w:pPr>
        <w:pStyle w:val="NormalWeb"/>
        <w:spacing w:before="0" w:beforeAutospacing="0" w:after="0" w:afterAutospacing="0"/>
        <w:jc w:val="both"/>
        <w:rPr>
          <w:rFonts w:ascii="Century Gothic" w:hAnsi="Century Gothic"/>
          <w:sz w:val="20"/>
          <w:szCs w:val="20"/>
        </w:rPr>
      </w:pPr>
      <w:r>
        <w:rPr>
          <w:rFonts w:ascii="Century Gothic" w:hAnsi="Century Gothic" w:hint="eastAsia"/>
          <w:i/>
          <w:iCs/>
          <w:color w:val="000000"/>
          <w:sz w:val="20"/>
          <w:szCs w:val="20"/>
        </w:rPr>
        <w:t xml:space="preserve"> </w:t>
      </w:r>
    </w:p>
    <w:p w14:paraId="28BE50E7" w14:textId="0A445AAA" w:rsidR="0068625A" w:rsidRPr="00A326CA" w:rsidRDefault="0068625A" w:rsidP="001B2469">
      <w:pPr>
        <w:pStyle w:val="NormalWeb"/>
        <w:spacing w:before="0" w:beforeAutospacing="0" w:after="0" w:afterAutospacing="0"/>
        <w:jc w:val="both"/>
        <w:rPr>
          <w:rFonts w:ascii="Century Gothic" w:hAnsi="Century Gothic"/>
          <w:sz w:val="20"/>
          <w:szCs w:val="20"/>
        </w:rPr>
      </w:pPr>
      <w:r>
        <w:rPr>
          <w:rFonts w:ascii="Century Gothic" w:hAnsi="Century Gothic" w:hint="eastAsia"/>
          <w:i/>
          <w:iCs/>
          <w:color w:val="000000"/>
          <w:sz w:val="20"/>
          <w:szCs w:val="20"/>
        </w:rPr>
        <w:t xml:space="preserve">GAC </w:t>
      </w:r>
      <w:r>
        <w:rPr>
          <w:rFonts w:ascii="Century Gothic" w:hAnsi="Century Gothic" w:hint="eastAsia"/>
          <w:i/>
          <w:iCs/>
          <w:color w:val="000000"/>
          <w:sz w:val="20"/>
          <w:szCs w:val="20"/>
        </w:rPr>
        <w:t>期待</w:t>
      </w:r>
      <w:r>
        <w:rPr>
          <w:rFonts w:ascii="Century Gothic" w:hAnsi="Century Gothic" w:hint="eastAsia"/>
          <w:i/>
          <w:iCs/>
          <w:color w:val="000000"/>
          <w:sz w:val="20"/>
          <w:szCs w:val="20"/>
        </w:rPr>
        <w:t xml:space="preserve"> ICANN </w:t>
      </w:r>
      <w:r>
        <w:rPr>
          <w:rFonts w:ascii="Century Gothic" w:hAnsi="Century Gothic" w:hint="eastAsia"/>
          <w:i/>
          <w:iCs/>
          <w:color w:val="000000"/>
          <w:sz w:val="20"/>
          <w:szCs w:val="20"/>
        </w:rPr>
        <w:t>组织能够继续支持此工作组的活动，因为这些活动的主要目的是支持欠服务地区积极参与</w:t>
      </w:r>
      <w:r>
        <w:rPr>
          <w:rFonts w:ascii="Century Gothic" w:hAnsi="Century Gothic" w:hint="eastAsia"/>
          <w:i/>
          <w:iCs/>
          <w:color w:val="000000"/>
          <w:sz w:val="20"/>
          <w:szCs w:val="20"/>
        </w:rPr>
        <w:t xml:space="preserve"> GAC </w:t>
      </w:r>
      <w:r>
        <w:rPr>
          <w:rFonts w:ascii="Century Gothic" w:hAnsi="Century Gothic" w:hint="eastAsia"/>
          <w:i/>
          <w:iCs/>
          <w:color w:val="000000"/>
          <w:sz w:val="20"/>
          <w:szCs w:val="20"/>
        </w:rPr>
        <w:t>和</w:t>
      </w:r>
      <w:r>
        <w:rPr>
          <w:rFonts w:ascii="Century Gothic" w:hAnsi="Century Gothic" w:hint="eastAsia"/>
          <w:i/>
          <w:iCs/>
          <w:color w:val="000000"/>
          <w:sz w:val="20"/>
          <w:szCs w:val="20"/>
        </w:rPr>
        <w:t xml:space="preserve"> ICANN </w:t>
      </w:r>
      <w:r>
        <w:rPr>
          <w:rFonts w:ascii="Century Gothic" w:hAnsi="Century Gothic" w:hint="eastAsia"/>
          <w:i/>
          <w:iCs/>
          <w:color w:val="000000"/>
          <w:sz w:val="20"/>
          <w:szCs w:val="20"/>
        </w:rPr>
        <w:t>的政策制定流程。工作组为未来两年的能力培养计划建立了一个试行日程。工作组将继续与</w:t>
      </w:r>
      <w:r>
        <w:rPr>
          <w:rFonts w:ascii="Century Gothic" w:hAnsi="Century Gothic" w:hint="eastAsia"/>
          <w:i/>
          <w:iCs/>
          <w:color w:val="000000"/>
          <w:sz w:val="20"/>
          <w:szCs w:val="20"/>
        </w:rPr>
        <w:t xml:space="preserve"> </w:t>
      </w:r>
      <w:proofErr w:type="spellStart"/>
      <w:r>
        <w:rPr>
          <w:rFonts w:ascii="Century Gothic" w:hAnsi="Century Gothic" w:hint="eastAsia"/>
          <w:i/>
          <w:iCs/>
          <w:color w:val="000000"/>
          <w:sz w:val="20"/>
          <w:szCs w:val="20"/>
        </w:rPr>
        <w:t>ccNSO</w:t>
      </w:r>
      <w:proofErr w:type="spellEnd"/>
      <w:r>
        <w:rPr>
          <w:rFonts w:ascii="Century Gothic" w:hAnsi="Century Gothic" w:hint="eastAsia"/>
          <w:i/>
          <w:iCs/>
          <w:color w:val="000000"/>
          <w:sz w:val="20"/>
          <w:szCs w:val="20"/>
        </w:rPr>
        <w:t xml:space="preserve"> </w:t>
      </w:r>
      <w:r>
        <w:rPr>
          <w:rFonts w:ascii="Century Gothic" w:hAnsi="Century Gothic" w:hint="eastAsia"/>
          <w:i/>
          <w:iCs/>
          <w:color w:val="000000"/>
          <w:sz w:val="20"/>
          <w:szCs w:val="20"/>
        </w:rPr>
        <w:t>以及公共技术标识符</w:t>
      </w:r>
      <w:r>
        <w:rPr>
          <w:rFonts w:ascii="Century Gothic" w:hAnsi="Century Gothic" w:hint="eastAsia"/>
          <w:i/>
          <w:iCs/>
          <w:color w:val="000000"/>
          <w:sz w:val="20"/>
          <w:szCs w:val="20"/>
        </w:rPr>
        <w:t xml:space="preserve"> (PTI) </w:t>
      </w:r>
      <w:r>
        <w:rPr>
          <w:rFonts w:ascii="Century Gothic" w:hAnsi="Century Gothic" w:hint="eastAsia"/>
          <w:i/>
          <w:iCs/>
          <w:color w:val="000000"/>
          <w:sz w:val="20"/>
          <w:szCs w:val="20"/>
        </w:rPr>
        <w:t>机构合作，共同完成有关</w:t>
      </w:r>
      <w:r>
        <w:rPr>
          <w:rFonts w:ascii="Century Gothic" w:hAnsi="Century Gothic" w:hint="eastAsia"/>
          <w:i/>
          <w:iCs/>
          <w:color w:val="000000"/>
          <w:sz w:val="20"/>
          <w:szCs w:val="20"/>
        </w:rPr>
        <w:t xml:space="preserve"> ccTLD </w:t>
      </w:r>
      <w:r>
        <w:rPr>
          <w:rFonts w:ascii="Century Gothic" w:hAnsi="Century Gothic" w:hint="eastAsia"/>
          <w:i/>
          <w:iCs/>
          <w:color w:val="000000"/>
          <w:sz w:val="20"/>
          <w:szCs w:val="20"/>
        </w:rPr>
        <w:t>授权与再授权的常见问题与解答</w:t>
      </w:r>
      <w:r>
        <w:rPr>
          <w:rFonts w:ascii="Century Gothic" w:hAnsi="Century Gothic" w:hint="eastAsia"/>
          <w:i/>
          <w:iCs/>
          <w:color w:val="000000"/>
          <w:sz w:val="20"/>
          <w:szCs w:val="20"/>
        </w:rPr>
        <w:t xml:space="preserve"> (FAQ) </w:t>
      </w:r>
      <w:proofErr w:type="gramStart"/>
      <w:r>
        <w:rPr>
          <w:rFonts w:ascii="Century Gothic" w:hAnsi="Century Gothic" w:hint="eastAsia"/>
          <w:i/>
          <w:iCs/>
          <w:color w:val="000000"/>
          <w:sz w:val="20"/>
          <w:szCs w:val="20"/>
        </w:rPr>
        <w:t>文档编写工作”</w:t>
      </w:r>
      <w:r w:rsidR="001B2469">
        <w:rPr>
          <w:rFonts w:ascii="Century Gothic" w:hAnsi="Century Gothic" w:hint="eastAsia"/>
          <w:i/>
          <w:iCs/>
          <w:color w:val="000000"/>
          <w:sz w:val="20"/>
          <w:szCs w:val="20"/>
        </w:rPr>
        <w:t>。</w:t>
      </w:r>
      <w:proofErr w:type="gramEnd"/>
    </w:p>
    <w:p w14:paraId="46A3ABDB" w14:textId="77777777" w:rsidR="001B2469" w:rsidRPr="00E06DE4" w:rsidRDefault="001B2469" w:rsidP="00241684">
      <w:pPr>
        <w:pStyle w:val="BodyText"/>
        <w:spacing w:after="0"/>
        <w:ind w:right="547"/>
      </w:pPr>
    </w:p>
    <w:p w14:paraId="49EC663E" w14:textId="77777777" w:rsidR="0068625A" w:rsidRDefault="0068625A" w:rsidP="0068625A">
      <w:pPr>
        <w:pStyle w:val="Heading2"/>
      </w:pPr>
      <w:bookmarkStart w:id="1" w:name="_Hlk484433727"/>
      <w:r>
        <w:rPr>
          <w:rFonts w:hint="eastAsia"/>
        </w:rPr>
        <w:t>文档管理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5439"/>
      </w:tblGrid>
      <w:tr w:rsidR="0068625A" w:rsidRPr="003F43E3" w14:paraId="6761C6B1" w14:textId="77777777" w:rsidTr="00A326CA">
        <w:tc>
          <w:tcPr>
            <w:tcW w:w="3083" w:type="dxa"/>
            <w:vAlign w:val="center"/>
          </w:tcPr>
          <w:p w14:paraId="0D1B37FC" w14:textId="77777777" w:rsidR="0068625A" w:rsidRPr="003F43E3" w:rsidRDefault="0068625A" w:rsidP="001344B0">
            <w:pPr>
              <w:ind w:right="-132"/>
              <w:rPr>
                <w:rFonts w:ascii="Century Gothic" w:eastAsiaTheme="minorEastAsia" w:hAnsi="Century Gothic" w:cstheme="minorBidi"/>
                <w:b/>
                <w:sz w:val="20"/>
                <w:szCs w:val="20"/>
              </w:rPr>
            </w:pPr>
            <w:r>
              <w:rPr>
                <w:rFonts w:ascii="Century Gothic" w:hAnsi="Century Gothic" w:hint="eastAsia"/>
                <w:b/>
                <w:sz w:val="20"/>
                <w:szCs w:val="20"/>
              </w:rPr>
              <w:t>标题</w:t>
            </w:r>
          </w:p>
        </w:tc>
        <w:tc>
          <w:tcPr>
            <w:tcW w:w="5439" w:type="dxa"/>
            <w:vAlign w:val="center"/>
          </w:tcPr>
          <w:p w14:paraId="683F81C1" w14:textId="53976596" w:rsidR="0068625A" w:rsidRPr="00EA3A02" w:rsidRDefault="00A326CA" w:rsidP="001344B0">
            <w:pPr>
              <w:ind w:right="545"/>
              <w:rPr>
                <w:rFonts w:ascii="Century Gothic" w:eastAsiaTheme="minorEastAsia" w:hAnsi="Century Gothic" w:cstheme="minorBidi"/>
                <w:sz w:val="20"/>
                <w:szCs w:val="20"/>
              </w:rPr>
            </w:pPr>
            <w:r>
              <w:rPr>
                <w:rFonts w:ascii="Century Gothic" w:hAnsi="Century Gothic" w:hint="eastAsia"/>
                <w:sz w:val="20"/>
                <w:szCs w:val="20"/>
              </w:rPr>
              <w:t xml:space="preserve">GAC </w:t>
            </w:r>
            <w:r>
              <w:rPr>
                <w:rFonts w:ascii="Century Gothic" w:hAnsi="Century Gothic" w:hint="eastAsia"/>
                <w:sz w:val="20"/>
                <w:szCs w:val="20"/>
              </w:rPr>
              <w:t>能力建设工作坊初步报告</w:t>
            </w:r>
          </w:p>
        </w:tc>
      </w:tr>
      <w:tr w:rsidR="0068625A" w:rsidRPr="003F43E3" w14:paraId="07303BC1" w14:textId="77777777" w:rsidTr="00A326CA">
        <w:tc>
          <w:tcPr>
            <w:tcW w:w="3083" w:type="dxa"/>
            <w:vAlign w:val="center"/>
          </w:tcPr>
          <w:p w14:paraId="61CBCEE9" w14:textId="77777777" w:rsidR="0068625A" w:rsidRPr="003F43E3" w:rsidRDefault="0068625A" w:rsidP="001344B0">
            <w:pPr>
              <w:ind w:right="-132"/>
              <w:rPr>
                <w:rFonts w:ascii="Century Gothic" w:eastAsiaTheme="minorEastAsia" w:hAnsi="Century Gothic" w:cstheme="minorBidi"/>
                <w:b/>
                <w:sz w:val="20"/>
                <w:szCs w:val="20"/>
              </w:rPr>
            </w:pPr>
            <w:r>
              <w:rPr>
                <w:rFonts w:ascii="Century Gothic" w:hAnsi="Century Gothic" w:hint="eastAsia"/>
                <w:b/>
                <w:sz w:val="20"/>
                <w:szCs w:val="20"/>
              </w:rPr>
              <w:t>分发对象</w:t>
            </w:r>
          </w:p>
        </w:tc>
        <w:tc>
          <w:tcPr>
            <w:tcW w:w="5439" w:type="dxa"/>
            <w:vAlign w:val="center"/>
          </w:tcPr>
          <w:p w14:paraId="62CDAB44" w14:textId="77777777" w:rsidR="0068625A" w:rsidRPr="003F43E3" w:rsidRDefault="0068625A" w:rsidP="001344B0">
            <w:pPr>
              <w:ind w:right="545"/>
              <w:rPr>
                <w:rFonts w:ascii="Century Gothic" w:eastAsiaTheme="minorEastAsia" w:hAnsi="Century Gothic" w:cstheme="minorBidi"/>
                <w:sz w:val="20"/>
                <w:szCs w:val="20"/>
              </w:rPr>
            </w:pPr>
            <w:r>
              <w:rPr>
                <w:rFonts w:ascii="Century Gothic" w:hAnsi="Century Gothic" w:hint="eastAsia"/>
                <w:sz w:val="20"/>
                <w:szCs w:val="20"/>
              </w:rPr>
              <w:t xml:space="preserve">GAC </w:t>
            </w:r>
            <w:r>
              <w:rPr>
                <w:rFonts w:ascii="Century Gothic" w:hAnsi="Century Gothic" w:hint="eastAsia"/>
                <w:sz w:val="20"/>
                <w:szCs w:val="20"/>
              </w:rPr>
              <w:t>成员</w:t>
            </w:r>
          </w:p>
        </w:tc>
      </w:tr>
      <w:tr w:rsidR="0068625A" w:rsidRPr="003F43E3" w14:paraId="7D93C495" w14:textId="77777777" w:rsidTr="00A326CA">
        <w:tc>
          <w:tcPr>
            <w:tcW w:w="3083" w:type="dxa"/>
            <w:vAlign w:val="center"/>
          </w:tcPr>
          <w:p w14:paraId="60710BBD" w14:textId="77777777" w:rsidR="0068625A" w:rsidRPr="003F43E3" w:rsidRDefault="0068625A" w:rsidP="001344B0">
            <w:pPr>
              <w:ind w:right="-132"/>
              <w:rPr>
                <w:rFonts w:ascii="Century Gothic" w:eastAsiaTheme="minorEastAsia" w:hAnsi="Century Gothic" w:cstheme="minorBidi"/>
                <w:b/>
                <w:sz w:val="20"/>
                <w:szCs w:val="20"/>
              </w:rPr>
            </w:pPr>
            <w:r>
              <w:rPr>
                <w:rFonts w:ascii="Century Gothic" w:hAnsi="Century Gothic" w:hint="eastAsia"/>
                <w:b/>
                <w:sz w:val="20"/>
                <w:szCs w:val="20"/>
              </w:rPr>
              <w:t>分发日期</w:t>
            </w:r>
          </w:p>
        </w:tc>
        <w:tc>
          <w:tcPr>
            <w:tcW w:w="5439" w:type="dxa"/>
            <w:vAlign w:val="center"/>
          </w:tcPr>
          <w:p w14:paraId="6BDC4D70" w14:textId="77777777" w:rsidR="0068625A" w:rsidRPr="003F43E3" w:rsidRDefault="0068625A" w:rsidP="001344B0">
            <w:pPr>
              <w:ind w:right="545"/>
              <w:rPr>
                <w:rFonts w:ascii="Century Gothic" w:eastAsiaTheme="minorEastAsia" w:hAnsi="Century Gothic" w:cstheme="minorBidi"/>
                <w:sz w:val="20"/>
                <w:szCs w:val="20"/>
              </w:rPr>
            </w:pPr>
            <w:r>
              <w:rPr>
                <w:rFonts w:ascii="Century Gothic" w:hAnsi="Century Gothic" w:hint="eastAsia"/>
                <w:sz w:val="20"/>
                <w:szCs w:val="20"/>
              </w:rPr>
              <w:t xml:space="preserve">2018 </w:t>
            </w:r>
            <w:r>
              <w:rPr>
                <w:rFonts w:ascii="Century Gothic" w:hAnsi="Century Gothic" w:hint="eastAsia"/>
                <w:sz w:val="20"/>
                <w:szCs w:val="20"/>
              </w:rPr>
              <w:t>年</w:t>
            </w:r>
            <w:r>
              <w:rPr>
                <w:rFonts w:ascii="Century Gothic" w:hAnsi="Century Gothic" w:hint="eastAsia"/>
                <w:sz w:val="20"/>
                <w:szCs w:val="20"/>
              </w:rPr>
              <w:t xml:space="preserve"> 6 </w:t>
            </w:r>
            <w:r>
              <w:rPr>
                <w:rFonts w:ascii="Century Gothic" w:hAnsi="Century Gothic" w:hint="eastAsia"/>
                <w:sz w:val="20"/>
                <w:szCs w:val="20"/>
              </w:rPr>
              <w:t>月</w:t>
            </w:r>
            <w:r>
              <w:rPr>
                <w:rFonts w:ascii="Century Gothic" w:hAnsi="Century Gothic" w:hint="eastAsia"/>
                <w:sz w:val="20"/>
                <w:szCs w:val="20"/>
              </w:rPr>
              <w:t xml:space="preserve"> 6 </w:t>
            </w:r>
            <w:r>
              <w:rPr>
                <w:rFonts w:ascii="Century Gothic" w:hAnsi="Century Gothic" w:hint="eastAsia"/>
                <w:sz w:val="20"/>
                <w:szCs w:val="20"/>
              </w:rPr>
              <w:t>日</w:t>
            </w:r>
          </w:p>
        </w:tc>
      </w:tr>
      <w:bookmarkEnd w:id="1"/>
    </w:tbl>
    <w:p w14:paraId="1D7AB61E" w14:textId="2DBB8719" w:rsidR="00592857" w:rsidRDefault="00592857"/>
    <w:sectPr w:rsidR="00592857" w:rsidSect="0012301E">
      <w:headerReference w:type="default" r:id="rId7"/>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820E2" w14:textId="77777777" w:rsidR="00202EE4" w:rsidRDefault="00202EE4">
      <w:r>
        <w:separator/>
      </w:r>
    </w:p>
  </w:endnote>
  <w:endnote w:type="continuationSeparator" w:id="0">
    <w:p w14:paraId="70C6CE81" w14:textId="77777777" w:rsidR="00202EE4" w:rsidRDefault="0020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346D" w14:textId="77777777" w:rsidR="0012301E" w:rsidRDefault="00226F5C" w:rsidP="0012301E">
    <w:pPr>
      <w:pStyle w:val="Footer"/>
      <w:framePr w:wrap="none"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6884032D" w14:textId="77777777" w:rsidR="0012301E" w:rsidRDefault="00202EE4" w:rsidP="001230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1BD8A" w14:textId="77777777" w:rsidR="0012301E" w:rsidRDefault="00226F5C" w:rsidP="0012301E">
    <w:pPr>
      <w:pStyle w:val="Footer"/>
      <w:framePr w:wrap="none"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rPr>
      <w:t>1</w:t>
    </w:r>
    <w:r>
      <w:rPr>
        <w:rStyle w:val="PageNumber"/>
        <w:rFonts w:hint="eastAsia"/>
      </w:rPr>
      <w:fldChar w:fldCharType="end"/>
    </w:r>
  </w:p>
  <w:p w14:paraId="099120CA" w14:textId="77777777" w:rsidR="0012301E" w:rsidRDefault="00202EE4" w:rsidP="001230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B611B" w14:textId="77777777" w:rsidR="00202EE4" w:rsidRDefault="00202EE4">
      <w:r>
        <w:separator/>
      </w:r>
    </w:p>
  </w:footnote>
  <w:footnote w:type="continuationSeparator" w:id="0">
    <w:p w14:paraId="4459AFAC" w14:textId="77777777" w:rsidR="00202EE4" w:rsidRDefault="00202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FA13" w14:textId="77777777" w:rsidR="0012301E" w:rsidRDefault="00226F5C">
    <w:pPr>
      <w:pStyle w:val="Header"/>
    </w:pPr>
    <w:r>
      <w:rPr>
        <w:rFonts w:asciiTheme="majorHAnsi" w:hAnsiTheme="majorHAnsi" w:hint="eastAsia"/>
        <w:noProof/>
      </w:rPr>
      <w:drawing>
        <wp:anchor distT="0" distB="0" distL="114300" distR="114300" simplePos="0" relativeHeight="251659264" behindDoc="1" locked="0" layoutInCell="1" allowOverlap="1" wp14:anchorId="351D0CAB" wp14:editId="367BC148">
          <wp:simplePos x="0" y="0"/>
          <wp:positionH relativeFrom="column">
            <wp:posOffset>2051367</wp:posOffset>
          </wp:positionH>
          <wp:positionV relativeFrom="paragraph">
            <wp:posOffset>-893127</wp:posOffset>
          </wp:positionV>
          <wp:extent cx="1363816" cy="2123953"/>
          <wp:effectExtent l="953" t="0" r="9207" b="0"/>
          <wp:wrapNone/>
          <wp:docPr id="2" name="Picture 2" descr="Macintosh HD:Users:julia.charvolen:Desktop:GAC:GAC website:GAC logo :GAC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julia.charvolen:Desktop:GAC:GAC website:GAC logo :GAC 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1363816" cy="212395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C38DB"/>
    <w:multiLevelType w:val="multilevel"/>
    <w:tmpl w:val="B83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706C4"/>
    <w:multiLevelType w:val="hybridMultilevel"/>
    <w:tmpl w:val="7AC2C484"/>
    <w:lvl w:ilvl="0" w:tplc="BFDE1ACA">
      <w:start w:val="2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971FEE"/>
    <w:multiLevelType w:val="multilevel"/>
    <w:tmpl w:val="2A402028"/>
    <w:lvl w:ilvl="0">
      <w:start w:val="20"/>
      <w:numFmt w:val="bullet"/>
      <w:lvlText w:val="-"/>
      <w:lvlJc w:val="left"/>
      <w:pPr>
        <w:ind w:left="1080" w:hanging="360"/>
      </w:pPr>
      <w:rPr>
        <w:rFonts w:ascii="Calibri" w:eastAsia="Times New Roman" w:hAnsi="Calibri" w:cs="Calibri"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09B42B1"/>
    <w:multiLevelType w:val="multilevel"/>
    <w:tmpl w:val="657C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4423E"/>
    <w:multiLevelType w:val="multilevel"/>
    <w:tmpl w:val="0CD0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657EB"/>
    <w:multiLevelType w:val="multilevel"/>
    <w:tmpl w:val="59A4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68714E"/>
    <w:multiLevelType w:val="multilevel"/>
    <w:tmpl w:val="F6944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B764EA"/>
    <w:multiLevelType w:val="multilevel"/>
    <w:tmpl w:val="E814D83A"/>
    <w:lvl w:ilvl="0">
      <w:start w:val="20"/>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F143BB"/>
    <w:multiLevelType w:val="multilevel"/>
    <w:tmpl w:val="1F6E0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151003"/>
    <w:multiLevelType w:val="multilevel"/>
    <w:tmpl w:val="E814D83A"/>
    <w:lvl w:ilvl="0">
      <w:start w:val="20"/>
      <w:numFmt w:val="bullet"/>
      <w:lvlText w:val="-"/>
      <w:lvlJc w:val="left"/>
      <w:pPr>
        <w:ind w:left="1080" w:hanging="360"/>
      </w:pPr>
      <w:rPr>
        <w:rFonts w:ascii="Calibri" w:eastAsia="Times New Roman" w:hAnsi="Calibri" w:cs="Calibri"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653C7348"/>
    <w:multiLevelType w:val="hybridMultilevel"/>
    <w:tmpl w:val="A794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3131C"/>
    <w:multiLevelType w:val="multilevel"/>
    <w:tmpl w:val="A260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6"/>
  </w:num>
  <w:num w:numId="4">
    <w:abstractNumId w:val="8"/>
  </w:num>
  <w:num w:numId="5">
    <w:abstractNumId w:val="0"/>
  </w:num>
  <w:num w:numId="6">
    <w:abstractNumId w:val="2"/>
  </w:num>
  <w:num w:numId="7">
    <w:abstractNumId w:val="7"/>
  </w:num>
  <w:num w:numId="8">
    <w:abstractNumId w:val="5"/>
  </w:num>
  <w:num w:numId="9">
    <w:abstractNumId w:val="4"/>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5A"/>
    <w:rsid w:val="00140B33"/>
    <w:rsid w:val="001B2469"/>
    <w:rsid w:val="00202EE4"/>
    <w:rsid w:val="00210B0C"/>
    <w:rsid w:val="00226F5C"/>
    <w:rsid w:val="00241684"/>
    <w:rsid w:val="002B1079"/>
    <w:rsid w:val="0050008C"/>
    <w:rsid w:val="005847B2"/>
    <w:rsid w:val="00592857"/>
    <w:rsid w:val="0068625A"/>
    <w:rsid w:val="00713E73"/>
    <w:rsid w:val="00A326CA"/>
    <w:rsid w:val="00BE5829"/>
    <w:rsid w:val="00DA16CB"/>
    <w:rsid w:val="00DF743A"/>
    <w:rsid w:val="00FF7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5FF34"/>
  <w15:chartTrackingRefBased/>
  <w15:docId w15:val="{DDA869DA-38E2-9B4D-99F1-58884DB7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25A"/>
    <w:rPr>
      <w:rFonts w:ascii="Times New Roman" w:eastAsia="SimSun" w:hAnsi="Times New Roman" w:cs="Times New Roman"/>
    </w:rPr>
  </w:style>
  <w:style w:type="paragraph" w:styleId="Heading1">
    <w:name w:val="heading 1"/>
    <w:next w:val="BodyText"/>
    <w:link w:val="Heading1Char"/>
    <w:uiPriority w:val="9"/>
    <w:qFormat/>
    <w:rsid w:val="0068625A"/>
    <w:pPr>
      <w:keepNext/>
      <w:keepLines/>
      <w:pageBreakBefore/>
      <w:pBdr>
        <w:top w:val="single" w:sz="4" w:space="1" w:color="00408E"/>
        <w:bottom w:val="single" w:sz="4" w:space="1" w:color="00408E"/>
      </w:pBdr>
      <w:spacing w:after="200" w:line="276" w:lineRule="auto"/>
      <w:outlineLvl w:val="0"/>
    </w:pPr>
    <w:rPr>
      <w:rFonts w:ascii="Century Gothic" w:eastAsia="SimSun" w:hAnsi="Century Gothic" w:cs="Times New Roman"/>
      <w:b/>
      <w:color w:val="00408E"/>
      <w:sz w:val="28"/>
      <w:szCs w:val="28"/>
      <w:lang w:val="en-AU"/>
    </w:rPr>
  </w:style>
  <w:style w:type="paragraph" w:styleId="Heading2">
    <w:name w:val="heading 2"/>
    <w:basedOn w:val="BodyText"/>
    <w:next w:val="BodyText"/>
    <w:link w:val="Heading2Char"/>
    <w:autoRedefine/>
    <w:uiPriority w:val="9"/>
    <w:unhideWhenUsed/>
    <w:qFormat/>
    <w:rsid w:val="0068625A"/>
    <w:pPr>
      <w:keepNext/>
      <w:keepLines/>
      <w:spacing w:after="0" w:line="276" w:lineRule="auto"/>
      <w:ind w:right="547"/>
      <w:outlineLvl w:val="1"/>
    </w:pPr>
    <w:rPr>
      <w:rFonts w:ascii="Century Gothic" w:hAnsi="Century Gothic"/>
      <w:b/>
      <w:color w:val="2F5496" w:themeColor="accent1" w:themeShade="BF"/>
      <w:lang w:val="en-AU"/>
    </w:rPr>
  </w:style>
  <w:style w:type="paragraph" w:styleId="Heading4">
    <w:name w:val="heading 4"/>
    <w:basedOn w:val="Normal"/>
    <w:next w:val="Normal"/>
    <w:link w:val="Heading4Char"/>
    <w:uiPriority w:val="9"/>
    <w:semiHidden/>
    <w:unhideWhenUsed/>
    <w:qFormat/>
    <w:rsid w:val="006862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25A"/>
    <w:rPr>
      <w:rFonts w:ascii="Century Gothic" w:eastAsia="SimSun" w:hAnsi="Century Gothic" w:cs="Times New Roman"/>
      <w:b/>
      <w:color w:val="00408E"/>
      <w:sz w:val="28"/>
      <w:szCs w:val="28"/>
      <w:lang w:val="en-AU"/>
    </w:rPr>
  </w:style>
  <w:style w:type="character" w:customStyle="1" w:styleId="Heading2Char">
    <w:name w:val="Heading 2 Char"/>
    <w:basedOn w:val="DefaultParagraphFont"/>
    <w:link w:val="Heading2"/>
    <w:uiPriority w:val="9"/>
    <w:rsid w:val="0068625A"/>
    <w:rPr>
      <w:rFonts w:ascii="Century Gothic" w:eastAsia="SimSun" w:hAnsi="Century Gothic" w:cs="Times New Roman"/>
      <w:b/>
      <w:color w:val="2F5496" w:themeColor="accent1" w:themeShade="BF"/>
      <w:lang w:val="en-AU"/>
    </w:rPr>
  </w:style>
  <w:style w:type="paragraph" w:styleId="Header">
    <w:name w:val="header"/>
    <w:basedOn w:val="Normal"/>
    <w:link w:val="HeaderChar"/>
    <w:uiPriority w:val="99"/>
    <w:unhideWhenUsed/>
    <w:rsid w:val="0068625A"/>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8625A"/>
    <w:rPr>
      <w:rFonts w:eastAsiaTheme="minorEastAsia"/>
    </w:rPr>
  </w:style>
  <w:style w:type="paragraph" w:styleId="Footer">
    <w:name w:val="footer"/>
    <w:basedOn w:val="Normal"/>
    <w:link w:val="FooterChar"/>
    <w:uiPriority w:val="99"/>
    <w:unhideWhenUsed/>
    <w:rsid w:val="0068625A"/>
    <w:pPr>
      <w:tabs>
        <w:tab w:val="center" w:pos="4536"/>
        <w:tab w:val="right" w:pos="9072"/>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68625A"/>
    <w:rPr>
      <w:rFonts w:eastAsiaTheme="minorEastAsia"/>
    </w:rPr>
  </w:style>
  <w:style w:type="character" w:styleId="PageNumber">
    <w:name w:val="page number"/>
    <w:basedOn w:val="DefaultParagraphFont"/>
    <w:uiPriority w:val="99"/>
    <w:semiHidden/>
    <w:unhideWhenUsed/>
    <w:rsid w:val="0068625A"/>
  </w:style>
  <w:style w:type="paragraph" w:styleId="BodyText">
    <w:name w:val="Body Text"/>
    <w:basedOn w:val="Normal"/>
    <w:link w:val="BodyTextChar"/>
    <w:uiPriority w:val="99"/>
    <w:unhideWhenUsed/>
    <w:rsid w:val="0068625A"/>
    <w:pPr>
      <w:spacing w:after="120"/>
    </w:pPr>
  </w:style>
  <w:style w:type="character" w:customStyle="1" w:styleId="BodyTextChar">
    <w:name w:val="Body Text Char"/>
    <w:basedOn w:val="DefaultParagraphFont"/>
    <w:link w:val="BodyText"/>
    <w:uiPriority w:val="99"/>
    <w:rsid w:val="0068625A"/>
    <w:rPr>
      <w:rFonts w:ascii="Times New Roman" w:eastAsia="SimSun" w:hAnsi="Times New Roman" w:cs="Times New Roman"/>
    </w:rPr>
  </w:style>
  <w:style w:type="paragraph" w:styleId="ListParagraph">
    <w:name w:val="List Paragraph"/>
    <w:basedOn w:val="Normal"/>
    <w:uiPriority w:val="34"/>
    <w:qFormat/>
    <w:rsid w:val="0068625A"/>
    <w:pPr>
      <w:ind w:left="720"/>
      <w:contextualSpacing/>
    </w:pPr>
  </w:style>
  <w:style w:type="character" w:styleId="Hyperlink">
    <w:name w:val="Hyperlink"/>
    <w:basedOn w:val="DefaultParagraphFont"/>
    <w:uiPriority w:val="99"/>
    <w:unhideWhenUsed/>
    <w:rsid w:val="0068625A"/>
    <w:rPr>
      <w:color w:val="0563C1" w:themeColor="hyperlink"/>
      <w:u w:val="single"/>
    </w:rPr>
  </w:style>
  <w:style w:type="paragraph" w:styleId="NormalWeb">
    <w:name w:val="Normal (Web)"/>
    <w:basedOn w:val="Normal"/>
    <w:uiPriority w:val="99"/>
    <w:unhideWhenUsed/>
    <w:rsid w:val="0068625A"/>
    <w:pPr>
      <w:spacing w:before="100" w:beforeAutospacing="1" w:after="100" w:afterAutospacing="1"/>
    </w:pPr>
  </w:style>
  <w:style w:type="character" w:customStyle="1" w:styleId="Heading4Char">
    <w:name w:val="Heading 4 Char"/>
    <w:basedOn w:val="DefaultParagraphFont"/>
    <w:link w:val="Heading4"/>
    <w:uiPriority w:val="9"/>
    <w:semiHidden/>
    <w:rsid w:val="0068625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693039">
      <w:bodyDiv w:val="1"/>
      <w:marLeft w:val="0"/>
      <w:marRight w:val="0"/>
      <w:marTop w:val="0"/>
      <w:marBottom w:val="0"/>
      <w:divBdr>
        <w:top w:val="none" w:sz="0" w:space="0" w:color="auto"/>
        <w:left w:val="none" w:sz="0" w:space="0" w:color="auto"/>
        <w:bottom w:val="none" w:sz="0" w:space="0" w:color="auto"/>
        <w:right w:val="none" w:sz="0" w:space="0" w:color="auto"/>
      </w:divBdr>
      <w:divsChild>
        <w:div w:id="1218736807">
          <w:marLeft w:val="0"/>
          <w:marRight w:val="0"/>
          <w:marTop w:val="0"/>
          <w:marBottom w:val="0"/>
          <w:divBdr>
            <w:top w:val="none" w:sz="0" w:space="0" w:color="auto"/>
            <w:left w:val="none" w:sz="0" w:space="0" w:color="auto"/>
            <w:bottom w:val="none" w:sz="0" w:space="0" w:color="auto"/>
            <w:right w:val="none" w:sz="0" w:space="0" w:color="auto"/>
          </w:divBdr>
        </w:div>
      </w:divsChild>
    </w:div>
    <w:div w:id="727653261">
      <w:bodyDiv w:val="1"/>
      <w:marLeft w:val="0"/>
      <w:marRight w:val="0"/>
      <w:marTop w:val="0"/>
      <w:marBottom w:val="0"/>
      <w:divBdr>
        <w:top w:val="none" w:sz="0" w:space="0" w:color="auto"/>
        <w:left w:val="none" w:sz="0" w:space="0" w:color="auto"/>
        <w:bottom w:val="none" w:sz="0" w:space="0" w:color="auto"/>
        <w:right w:val="none" w:sz="0" w:space="0" w:color="auto"/>
      </w:divBdr>
    </w:div>
    <w:div w:id="937634882">
      <w:bodyDiv w:val="1"/>
      <w:marLeft w:val="0"/>
      <w:marRight w:val="0"/>
      <w:marTop w:val="0"/>
      <w:marBottom w:val="0"/>
      <w:divBdr>
        <w:top w:val="none" w:sz="0" w:space="0" w:color="auto"/>
        <w:left w:val="none" w:sz="0" w:space="0" w:color="auto"/>
        <w:bottom w:val="none" w:sz="0" w:space="0" w:color="auto"/>
        <w:right w:val="none" w:sz="0" w:space="0" w:color="auto"/>
      </w:divBdr>
    </w:div>
    <w:div w:id="1043097472">
      <w:bodyDiv w:val="1"/>
      <w:marLeft w:val="0"/>
      <w:marRight w:val="0"/>
      <w:marTop w:val="0"/>
      <w:marBottom w:val="0"/>
      <w:divBdr>
        <w:top w:val="none" w:sz="0" w:space="0" w:color="auto"/>
        <w:left w:val="none" w:sz="0" w:space="0" w:color="auto"/>
        <w:bottom w:val="none" w:sz="0" w:space="0" w:color="auto"/>
        <w:right w:val="none" w:sz="0" w:space="0" w:color="auto"/>
      </w:divBdr>
    </w:div>
    <w:div w:id="2024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Charvolen</dc:creator>
  <cp:keywords/>
  <dc:description/>
  <cp:lastModifiedBy>Cherry_wu</cp:lastModifiedBy>
  <cp:revision>5</cp:revision>
  <cp:lastPrinted>2018-06-21T09:02:00Z</cp:lastPrinted>
  <dcterms:created xsi:type="dcterms:W3CDTF">2018-06-07T09:24:00Z</dcterms:created>
  <dcterms:modified xsi:type="dcterms:W3CDTF">2018-06-21T09:03:00Z</dcterms:modified>
</cp:coreProperties>
</file>